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3D" w:rsidRDefault="007D3BFD" w:rsidP="00723A3D">
      <w:pPr>
        <w:jc w:val="center"/>
        <w:rPr>
          <w:b/>
        </w:rPr>
      </w:pPr>
      <w:bookmarkStart w:id="0" w:name="_GoBack"/>
      <w:bookmarkEnd w:id="0"/>
      <w:r>
        <w:rPr>
          <w:b/>
        </w:rPr>
        <w:t>The Impact of High School Grade Point Average on Student Outcomes</w:t>
      </w:r>
    </w:p>
    <w:p w:rsidR="00F26527" w:rsidRDefault="00F26527" w:rsidP="00723A3D">
      <w:pPr>
        <w:jc w:val="center"/>
        <w:rPr>
          <w:b/>
        </w:rPr>
      </w:pPr>
    </w:p>
    <w:p w:rsidR="00F26527" w:rsidRPr="00F26527" w:rsidRDefault="00F26527" w:rsidP="00F2652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F26527">
        <w:rPr>
          <w:rFonts w:asciiTheme="minorHAnsi" w:eastAsiaTheme="minorHAnsi" w:hAnsiTheme="minorHAnsi" w:cstheme="minorBidi"/>
          <w:b/>
          <w:sz w:val="22"/>
          <w:szCs w:val="22"/>
        </w:rPr>
        <w:t xml:space="preserve">Douglas Ducharme </w:t>
      </w:r>
      <w:proofErr w:type="spellStart"/>
      <w:r w:rsidRPr="00F26527">
        <w:rPr>
          <w:rFonts w:asciiTheme="minorHAnsi" w:eastAsiaTheme="minorHAnsi" w:hAnsiTheme="minorHAnsi" w:cstheme="minorBidi"/>
          <w:b/>
          <w:sz w:val="22"/>
          <w:szCs w:val="22"/>
        </w:rPr>
        <w:t>Ed.D</w:t>
      </w:r>
      <w:proofErr w:type="spellEnd"/>
      <w:r w:rsidRPr="00F26527">
        <w:rPr>
          <w:rFonts w:asciiTheme="minorHAnsi" w:eastAsiaTheme="minorHAnsi" w:hAnsiTheme="minorHAnsi" w:cstheme="minorBidi"/>
          <w:b/>
          <w:sz w:val="22"/>
          <w:szCs w:val="22"/>
        </w:rPr>
        <w:t>., Associate Director</w:t>
      </w:r>
    </w:p>
    <w:p w:rsidR="007D3BFD" w:rsidRDefault="007D3BFD" w:rsidP="00D77267">
      <w:r>
        <w:t>The purpose of this report is to present results of an analysis into the relationship between high school grade point average (GPA) and various student outcomes, such as first-year retention, first-year GPA, 6-year graduation, and final GPA.</w:t>
      </w:r>
    </w:p>
    <w:p w:rsidR="007D3BFD" w:rsidRDefault="007D3BFD" w:rsidP="00D77267"/>
    <w:p w:rsidR="00B83B7B" w:rsidRDefault="007D3BFD" w:rsidP="00D77267">
      <w:r>
        <w:t xml:space="preserve">The last six </w:t>
      </w:r>
      <w:r w:rsidR="00B83B7B">
        <w:t xml:space="preserve">cohorts of first-time, full-time freshman undergraduate students that were eligible to graduate within six years in 2015 consisted of 4,942 students, including cohorts from </w:t>
      </w:r>
      <w:proofErr w:type="gramStart"/>
      <w:r w:rsidR="00B83B7B">
        <w:t>Fall</w:t>
      </w:r>
      <w:proofErr w:type="gramEnd"/>
      <w:r w:rsidR="00B83B7B">
        <w:t xml:space="preserve"> 2004 to 2009. Table 1 depicts the descriptive statistics for students broken down by levels of high school GPA</w:t>
      </w:r>
      <w:r w:rsidR="007839C8">
        <w:t xml:space="preserve"> that were available for 4,720 students</w:t>
      </w:r>
      <w:r w:rsidR="001B38AC">
        <w:t xml:space="preserve"> (</w:t>
      </w:r>
      <w:r w:rsidR="001B38AC" w:rsidRPr="001B38AC">
        <w:rPr>
          <w:i/>
        </w:rPr>
        <w:t>M</w:t>
      </w:r>
      <w:r w:rsidR="001B38AC">
        <w:t xml:space="preserve"> = 3.03, </w:t>
      </w:r>
      <w:r w:rsidR="001B38AC" w:rsidRPr="001B38AC">
        <w:rPr>
          <w:i/>
        </w:rPr>
        <w:t xml:space="preserve">SD </w:t>
      </w:r>
      <w:r w:rsidR="001B38AC">
        <w:t>= 0.48, Median = 3.00)</w:t>
      </w:r>
      <w:r w:rsidR="00B83B7B">
        <w:t>.</w:t>
      </w:r>
      <w:r w:rsidR="001B38AC">
        <w:t xml:space="preserve"> </w:t>
      </w:r>
    </w:p>
    <w:p w:rsidR="001B38AC" w:rsidRDefault="001B38AC" w:rsidP="00D77267"/>
    <w:p w:rsidR="00B83B7B" w:rsidRDefault="00B83B7B" w:rsidP="00B83B7B">
      <w:pPr>
        <w:rPr>
          <w:b/>
          <w:color w:val="000000" w:themeColor="text1"/>
        </w:rPr>
      </w:pPr>
      <w:r w:rsidRPr="00A80FCE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1</w:t>
      </w:r>
      <w:r w:rsidRPr="00A80FCE">
        <w:rPr>
          <w:b/>
          <w:color w:val="000000" w:themeColor="text1"/>
        </w:rPr>
        <w:t xml:space="preserve">: </w:t>
      </w:r>
      <w:r w:rsidR="007839C8">
        <w:rPr>
          <w:b/>
          <w:color w:val="000000" w:themeColor="text1"/>
        </w:rPr>
        <w:t>Retention, Graduation, and Academic Performance by High School GPA</w:t>
      </w:r>
    </w:p>
    <w:p w:rsidR="00BD2B34" w:rsidRPr="00A80FCE" w:rsidRDefault="00BD2B34" w:rsidP="00B83B7B">
      <w:pPr>
        <w:rPr>
          <w:b/>
          <w:color w:val="000000" w:themeColor="text1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12"/>
        <w:gridCol w:w="1183"/>
        <w:gridCol w:w="1427"/>
        <w:gridCol w:w="1306"/>
        <w:gridCol w:w="1440"/>
        <w:gridCol w:w="1908"/>
      </w:tblGrid>
      <w:tr w:rsidR="007839C8" w:rsidRPr="00A80FCE" w:rsidTr="001B38AC">
        <w:trPr>
          <w:trHeight w:val="300"/>
        </w:trPr>
        <w:tc>
          <w:tcPr>
            <w:tcW w:w="2312" w:type="dxa"/>
            <w:noWrap/>
            <w:vAlign w:val="bottom"/>
            <w:hideMark/>
          </w:tcPr>
          <w:p w:rsidR="007839C8" w:rsidRPr="00A80FCE" w:rsidRDefault="007839C8" w:rsidP="006F06C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High School GPA</w:t>
            </w:r>
          </w:p>
        </w:tc>
        <w:tc>
          <w:tcPr>
            <w:tcW w:w="1183" w:type="dxa"/>
            <w:noWrap/>
            <w:hideMark/>
          </w:tcPr>
          <w:p w:rsidR="007839C8" w:rsidRPr="007839C8" w:rsidRDefault="007839C8" w:rsidP="006F06C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839C8">
              <w:rPr>
                <w:b/>
                <w:bCs/>
                <w:i/>
                <w:color w:val="000000" w:themeColor="text1"/>
              </w:rPr>
              <w:t>N</w:t>
            </w:r>
          </w:p>
        </w:tc>
        <w:tc>
          <w:tcPr>
            <w:tcW w:w="1427" w:type="dxa"/>
            <w:noWrap/>
            <w:hideMark/>
          </w:tcPr>
          <w:p w:rsidR="007839C8" w:rsidRPr="00A80FCE" w:rsidRDefault="007839C8" w:rsidP="006F06C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7839C8">
              <w:rPr>
                <w:b/>
                <w:bCs/>
                <w:color w:val="000000" w:themeColor="text1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</w:rPr>
              <w:t xml:space="preserve"> Year Retention</w:t>
            </w:r>
          </w:p>
        </w:tc>
        <w:tc>
          <w:tcPr>
            <w:tcW w:w="1306" w:type="dxa"/>
          </w:tcPr>
          <w:p w:rsidR="007839C8" w:rsidRPr="00A80FCE" w:rsidRDefault="007839C8" w:rsidP="006F06C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7839C8">
              <w:rPr>
                <w:b/>
                <w:bCs/>
                <w:color w:val="000000" w:themeColor="text1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</w:rPr>
              <w:t xml:space="preserve"> Year GPA</w:t>
            </w:r>
          </w:p>
        </w:tc>
        <w:tc>
          <w:tcPr>
            <w:tcW w:w="1440" w:type="dxa"/>
          </w:tcPr>
          <w:p w:rsidR="007839C8" w:rsidRPr="00A80FCE" w:rsidRDefault="007839C8" w:rsidP="006F06C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6-Yr Grad Rate</w:t>
            </w:r>
          </w:p>
        </w:tc>
        <w:tc>
          <w:tcPr>
            <w:tcW w:w="1908" w:type="dxa"/>
            <w:noWrap/>
            <w:hideMark/>
          </w:tcPr>
          <w:p w:rsidR="007839C8" w:rsidRPr="00A80FCE" w:rsidRDefault="001B38AC" w:rsidP="006F06C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Final GPA</w:t>
            </w:r>
          </w:p>
        </w:tc>
      </w:tr>
      <w:tr w:rsidR="007839C8" w:rsidRPr="00A80FCE" w:rsidTr="001B38AC">
        <w:trPr>
          <w:trHeight w:val="300"/>
        </w:trPr>
        <w:tc>
          <w:tcPr>
            <w:tcW w:w="2312" w:type="dxa"/>
            <w:noWrap/>
            <w:hideMark/>
          </w:tcPr>
          <w:p w:rsidR="007839C8" w:rsidRPr="007839C8" w:rsidRDefault="007839C8" w:rsidP="007839C8">
            <w:pPr>
              <w:rPr>
                <w:color w:val="000000" w:themeColor="text1"/>
              </w:rPr>
            </w:pPr>
            <w:r w:rsidRPr="007839C8">
              <w:rPr>
                <w:color w:val="000000" w:themeColor="text1"/>
              </w:rPr>
              <w:t>&gt;</w:t>
            </w:r>
            <w:r>
              <w:rPr>
                <w:color w:val="000000" w:themeColor="text1"/>
              </w:rPr>
              <w:t xml:space="preserve"> </w:t>
            </w:r>
            <w:r w:rsidRPr="007839C8">
              <w:rPr>
                <w:color w:val="000000" w:themeColor="text1"/>
              </w:rPr>
              <w:t>3.45</w:t>
            </w:r>
          </w:p>
        </w:tc>
        <w:tc>
          <w:tcPr>
            <w:tcW w:w="1183" w:type="dxa"/>
            <w:noWrap/>
            <w:hideMark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963</w:t>
            </w:r>
          </w:p>
        </w:tc>
        <w:tc>
          <w:tcPr>
            <w:tcW w:w="1427" w:type="dxa"/>
            <w:noWrap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83.0%</w:t>
            </w:r>
          </w:p>
        </w:tc>
        <w:tc>
          <w:tcPr>
            <w:tcW w:w="1306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3.19</w:t>
            </w:r>
          </w:p>
        </w:tc>
        <w:tc>
          <w:tcPr>
            <w:tcW w:w="1440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59.7%</w:t>
            </w:r>
          </w:p>
        </w:tc>
        <w:tc>
          <w:tcPr>
            <w:tcW w:w="1908" w:type="dxa"/>
            <w:noWrap/>
          </w:tcPr>
          <w:p w:rsidR="007839C8" w:rsidRPr="00A80FCE" w:rsidRDefault="001B38AC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3.39</w:t>
            </w:r>
          </w:p>
        </w:tc>
      </w:tr>
      <w:tr w:rsidR="007839C8" w:rsidRPr="00A80FCE" w:rsidTr="001B38AC">
        <w:trPr>
          <w:trHeight w:val="300"/>
        </w:trPr>
        <w:tc>
          <w:tcPr>
            <w:tcW w:w="2312" w:type="dxa"/>
            <w:noWrap/>
            <w:hideMark/>
          </w:tcPr>
          <w:p w:rsidR="007839C8" w:rsidRPr="00A80FCE" w:rsidRDefault="007839C8" w:rsidP="00783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3.14 – 3.45</w:t>
            </w:r>
          </w:p>
        </w:tc>
        <w:tc>
          <w:tcPr>
            <w:tcW w:w="1183" w:type="dxa"/>
            <w:noWrap/>
            <w:hideMark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939</w:t>
            </w:r>
          </w:p>
        </w:tc>
        <w:tc>
          <w:tcPr>
            <w:tcW w:w="1427" w:type="dxa"/>
            <w:noWrap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78.3%</w:t>
            </w:r>
          </w:p>
        </w:tc>
        <w:tc>
          <w:tcPr>
            <w:tcW w:w="1306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2.93</w:t>
            </w:r>
          </w:p>
        </w:tc>
        <w:tc>
          <w:tcPr>
            <w:tcW w:w="1440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45.3%</w:t>
            </w:r>
          </w:p>
        </w:tc>
        <w:tc>
          <w:tcPr>
            <w:tcW w:w="1908" w:type="dxa"/>
            <w:noWrap/>
          </w:tcPr>
          <w:p w:rsidR="007839C8" w:rsidRPr="00A80FCE" w:rsidRDefault="001B38AC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3.22</w:t>
            </w:r>
          </w:p>
        </w:tc>
      </w:tr>
      <w:tr w:rsidR="007839C8" w:rsidRPr="00A80FCE" w:rsidTr="001B38AC">
        <w:trPr>
          <w:trHeight w:val="300"/>
        </w:trPr>
        <w:tc>
          <w:tcPr>
            <w:tcW w:w="2312" w:type="dxa"/>
            <w:noWrap/>
            <w:hideMark/>
          </w:tcPr>
          <w:p w:rsidR="007839C8" w:rsidRPr="00A80FCE" w:rsidRDefault="007839C8" w:rsidP="00783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2.87 – 3.13</w:t>
            </w:r>
          </w:p>
        </w:tc>
        <w:tc>
          <w:tcPr>
            <w:tcW w:w="1183" w:type="dxa"/>
            <w:noWrap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932</w:t>
            </w:r>
          </w:p>
        </w:tc>
        <w:tc>
          <w:tcPr>
            <w:tcW w:w="1427" w:type="dxa"/>
            <w:noWrap/>
          </w:tcPr>
          <w:p w:rsidR="007839C8" w:rsidRDefault="007839C8" w:rsidP="007839C8">
            <w:pPr>
              <w:jc w:val="center"/>
            </w:pPr>
            <w:r>
              <w:rPr>
                <w:color w:val="000000" w:themeColor="text1"/>
              </w:rPr>
              <w:t>72.7</w:t>
            </w:r>
            <w:r w:rsidRPr="005C501E">
              <w:rPr>
                <w:color w:val="000000" w:themeColor="text1"/>
              </w:rPr>
              <w:t>%</w:t>
            </w:r>
          </w:p>
        </w:tc>
        <w:tc>
          <w:tcPr>
            <w:tcW w:w="1306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2.74</w:t>
            </w:r>
          </w:p>
        </w:tc>
        <w:tc>
          <w:tcPr>
            <w:tcW w:w="1440" w:type="dxa"/>
          </w:tcPr>
          <w:p w:rsidR="007839C8" w:rsidRDefault="007839C8" w:rsidP="007839C8">
            <w:pPr>
              <w:jc w:val="center"/>
            </w:pPr>
            <w:r>
              <w:rPr>
                <w:color w:val="000000" w:themeColor="text1"/>
              </w:rPr>
              <w:t>37.6</w:t>
            </w:r>
            <w:r w:rsidRPr="005C501E">
              <w:rPr>
                <w:color w:val="000000" w:themeColor="text1"/>
              </w:rPr>
              <w:t>%</w:t>
            </w:r>
          </w:p>
        </w:tc>
        <w:tc>
          <w:tcPr>
            <w:tcW w:w="1908" w:type="dxa"/>
            <w:noWrap/>
          </w:tcPr>
          <w:p w:rsidR="007839C8" w:rsidRPr="00A80FCE" w:rsidRDefault="001B38AC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3.14</w:t>
            </w:r>
          </w:p>
        </w:tc>
      </w:tr>
      <w:tr w:rsidR="007839C8" w:rsidRPr="00A80FCE" w:rsidTr="001B38AC">
        <w:trPr>
          <w:trHeight w:val="300"/>
        </w:trPr>
        <w:tc>
          <w:tcPr>
            <w:tcW w:w="2312" w:type="dxa"/>
            <w:noWrap/>
            <w:hideMark/>
          </w:tcPr>
          <w:p w:rsidR="007839C8" w:rsidRPr="00A80FCE" w:rsidRDefault="007839C8" w:rsidP="00783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2.60 – 2.86</w:t>
            </w:r>
          </w:p>
        </w:tc>
        <w:tc>
          <w:tcPr>
            <w:tcW w:w="1183" w:type="dxa"/>
            <w:noWrap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951</w:t>
            </w:r>
          </w:p>
        </w:tc>
        <w:tc>
          <w:tcPr>
            <w:tcW w:w="1427" w:type="dxa"/>
            <w:noWrap/>
          </w:tcPr>
          <w:p w:rsidR="007839C8" w:rsidRDefault="007839C8" w:rsidP="007839C8">
            <w:pPr>
              <w:jc w:val="center"/>
            </w:pPr>
            <w:r>
              <w:rPr>
                <w:color w:val="000000" w:themeColor="text1"/>
              </w:rPr>
              <w:t>70.8</w:t>
            </w:r>
            <w:r w:rsidRPr="005C501E">
              <w:rPr>
                <w:color w:val="000000" w:themeColor="text1"/>
              </w:rPr>
              <w:t>%</w:t>
            </w:r>
          </w:p>
        </w:tc>
        <w:tc>
          <w:tcPr>
            <w:tcW w:w="1306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2.52</w:t>
            </w:r>
          </w:p>
        </w:tc>
        <w:tc>
          <w:tcPr>
            <w:tcW w:w="1440" w:type="dxa"/>
          </w:tcPr>
          <w:p w:rsidR="007839C8" w:rsidRDefault="007839C8" w:rsidP="007839C8">
            <w:pPr>
              <w:jc w:val="center"/>
            </w:pPr>
            <w:r>
              <w:rPr>
                <w:color w:val="000000" w:themeColor="text1"/>
              </w:rPr>
              <w:t>31.3</w:t>
            </w:r>
            <w:r w:rsidRPr="005C501E">
              <w:rPr>
                <w:color w:val="000000" w:themeColor="text1"/>
              </w:rPr>
              <w:t>%</w:t>
            </w:r>
          </w:p>
        </w:tc>
        <w:tc>
          <w:tcPr>
            <w:tcW w:w="1908" w:type="dxa"/>
            <w:noWrap/>
          </w:tcPr>
          <w:p w:rsidR="007839C8" w:rsidRPr="00A80FCE" w:rsidRDefault="001B38AC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3.06</w:t>
            </w:r>
          </w:p>
        </w:tc>
      </w:tr>
      <w:tr w:rsidR="007839C8" w:rsidRPr="00A80FCE" w:rsidTr="001B38AC">
        <w:trPr>
          <w:trHeight w:val="300"/>
        </w:trPr>
        <w:tc>
          <w:tcPr>
            <w:tcW w:w="2312" w:type="dxa"/>
            <w:noWrap/>
            <w:hideMark/>
          </w:tcPr>
          <w:p w:rsidR="007839C8" w:rsidRPr="00A80FCE" w:rsidRDefault="007839C8" w:rsidP="00783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 2.60</w:t>
            </w:r>
          </w:p>
        </w:tc>
        <w:tc>
          <w:tcPr>
            <w:tcW w:w="1183" w:type="dxa"/>
            <w:noWrap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955</w:t>
            </w:r>
          </w:p>
        </w:tc>
        <w:tc>
          <w:tcPr>
            <w:tcW w:w="1427" w:type="dxa"/>
            <w:noWrap/>
          </w:tcPr>
          <w:p w:rsidR="007839C8" w:rsidRDefault="007839C8" w:rsidP="007839C8">
            <w:pPr>
              <w:jc w:val="center"/>
            </w:pPr>
            <w:r>
              <w:rPr>
                <w:color w:val="000000" w:themeColor="text1"/>
              </w:rPr>
              <w:t>65.9</w:t>
            </w:r>
            <w:r w:rsidRPr="005C501E">
              <w:rPr>
                <w:color w:val="000000" w:themeColor="text1"/>
              </w:rPr>
              <w:t>%</w:t>
            </w:r>
          </w:p>
        </w:tc>
        <w:tc>
          <w:tcPr>
            <w:tcW w:w="1306" w:type="dxa"/>
          </w:tcPr>
          <w:p w:rsidR="007839C8" w:rsidRPr="00A80FCE" w:rsidRDefault="007839C8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2.46</w:t>
            </w:r>
          </w:p>
        </w:tc>
        <w:tc>
          <w:tcPr>
            <w:tcW w:w="1440" w:type="dxa"/>
          </w:tcPr>
          <w:p w:rsidR="007839C8" w:rsidRDefault="007839C8" w:rsidP="007839C8">
            <w:pPr>
              <w:jc w:val="center"/>
            </w:pPr>
            <w:r>
              <w:rPr>
                <w:color w:val="000000" w:themeColor="text1"/>
              </w:rPr>
              <w:t>26.7</w:t>
            </w:r>
            <w:r w:rsidRPr="005C501E">
              <w:rPr>
                <w:color w:val="000000" w:themeColor="text1"/>
              </w:rPr>
              <w:t>%</w:t>
            </w:r>
          </w:p>
        </w:tc>
        <w:tc>
          <w:tcPr>
            <w:tcW w:w="1908" w:type="dxa"/>
            <w:noWrap/>
          </w:tcPr>
          <w:p w:rsidR="007839C8" w:rsidRPr="00A80FCE" w:rsidRDefault="001B38AC" w:rsidP="007839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3.05</w:t>
            </w:r>
          </w:p>
        </w:tc>
      </w:tr>
      <w:tr w:rsidR="007839C8" w:rsidRPr="00A80FCE" w:rsidTr="001B38AC">
        <w:trPr>
          <w:trHeight w:val="300"/>
        </w:trPr>
        <w:tc>
          <w:tcPr>
            <w:tcW w:w="2312" w:type="dxa"/>
            <w:noWrap/>
            <w:hideMark/>
          </w:tcPr>
          <w:p w:rsidR="007839C8" w:rsidRPr="00A80FCE" w:rsidRDefault="007839C8" w:rsidP="007839C8">
            <w:pPr>
              <w:jc w:val="right"/>
              <w:rPr>
                <w:b/>
                <w:bCs/>
                <w:color w:val="000000" w:themeColor="text1"/>
              </w:rPr>
            </w:pPr>
            <w:r w:rsidRPr="00A80FCE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183" w:type="dxa"/>
            <w:noWrap/>
          </w:tcPr>
          <w:p w:rsidR="007839C8" w:rsidRPr="00A80FCE" w:rsidRDefault="007839C8" w:rsidP="007839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4740</w:t>
            </w:r>
          </w:p>
        </w:tc>
        <w:tc>
          <w:tcPr>
            <w:tcW w:w="1427" w:type="dxa"/>
            <w:noWrap/>
          </w:tcPr>
          <w:p w:rsidR="007839C8" w:rsidRPr="00A80FCE" w:rsidRDefault="007839C8" w:rsidP="007839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74.3%</w:t>
            </w:r>
          </w:p>
        </w:tc>
        <w:tc>
          <w:tcPr>
            <w:tcW w:w="1306" w:type="dxa"/>
          </w:tcPr>
          <w:p w:rsidR="007839C8" w:rsidRPr="00A80FCE" w:rsidRDefault="001B38AC" w:rsidP="007839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2.79</w:t>
            </w:r>
          </w:p>
        </w:tc>
        <w:tc>
          <w:tcPr>
            <w:tcW w:w="1440" w:type="dxa"/>
          </w:tcPr>
          <w:p w:rsidR="007839C8" w:rsidRPr="00A80FCE" w:rsidRDefault="007839C8" w:rsidP="007839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40.0%</w:t>
            </w:r>
          </w:p>
        </w:tc>
        <w:tc>
          <w:tcPr>
            <w:tcW w:w="1908" w:type="dxa"/>
            <w:noWrap/>
          </w:tcPr>
          <w:p w:rsidR="007839C8" w:rsidRPr="00A80FCE" w:rsidRDefault="001B38AC" w:rsidP="007839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3.21</w:t>
            </w:r>
          </w:p>
        </w:tc>
      </w:tr>
    </w:tbl>
    <w:p w:rsidR="00B83B7B" w:rsidRDefault="00B83B7B" w:rsidP="00D77267"/>
    <w:p w:rsidR="00B83B7B" w:rsidRDefault="001B38AC" w:rsidP="00D77267">
      <w:r>
        <w:t xml:space="preserve">The results in Table 1 show a clear difference in student outcomes depending on the level of high school GPA attainment. </w:t>
      </w:r>
      <w:r w:rsidR="002D1C34">
        <w:t>Comparisons of high school GPA between groups based on first-year retention and 6-year graduation were conducted using t-test calculations (Table 2). Students that were retained after the first year of college possessed a high school GPA significantly higher than those students who were not retained. Likewise, students that graduated within 6 years possessed a high school GPA significantly higher than those students who did not graduate.</w:t>
      </w:r>
    </w:p>
    <w:p w:rsidR="002D1C34" w:rsidRDefault="002D1C34" w:rsidP="00D77267"/>
    <w:p w:rsidR="002D1C34" w:rsidRDefault="002D1C34" w:rsidP="00BD2B34">
      <w:pPr>
        <w:keepNext/>
        <w:rPr>
          <w:b/>
          <w:color w:val="000000" w:themeColor="text1"/>
        </w:rPr>
      </w:pPr>
      <w:r w:rsidRPr="00A80FCE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2</w:t>
      </w:r>
      <w:r w:rsidRPr="00A80FCE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Differences in High School GPA Based on Retention and Graduation Rates</w:t>
      </w:r>
    </w:p>
    <w:p w:rsidR="00BD2B34" w:rsidRPr="00A80FCE" w:rsidRDefault="00BD2B34" w:rsidP="00BD2B34">
      <w:pPr>
        <w:keepNext/>
        <w:rPr>
          <w:b/>
          <w:color w:val="000000" w:themeColor="text1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12"/>
        <w:gridCol w:w="1183"/>
        <w:gridCol w:w="1293"/>
        <w:gridCol w:w="1440"/>
        <w:gridCol w:w="1170"/>
        <w:gridCol w:w="1089"/>
        <w:gridCol w:w="1089"/>
      </w:tblGrid>
      <w:tr w:rsidR="005F62F6" w:rsidRPr="00A80FCE" w:rsidTr="005F62F6">
        <w:trPr>
          <w:trHeight w:val="278"/>
        </w:trPr>
        <w:tc>
          <w:tcPr>
            <w:tcW w:w="2312" w:type="dxa"/>
            <w:vMerge w:val="restart"/>
            <w:noWrap/>
            <w:vAlign w:val="bottom"/>
            <w:hideMark/>
          </w:tcPr>
          <w:p w:rsidR="005F62F6" w:rsidRPr="00A80FCE" w:rsidRDefault="005F62F6" w:rsidP="00BD2B34">
            <w:pPr>
              <w:keepNext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Dimension</w:t>
            </w:r>
          </w:p>
        </w:tc>
        <w:tc>
          <w:tcPr>
            <w:tcW w:w="2476" w:type="dxa"/>
            <w:gridSpan w:val="2"/>
            <w:noWrap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Not Retained</w:t>
            </w:r>
          </w:p>
          <w:p w:rsidR="005F62F6" w:rsidRPr="00A80FCE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0009A6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1226)</w:t>
            </w:r>
          </w:p>
        </w:tc>
        <w:tc>
          <w:tcPr>
            <w:tcW w:w="2610" w:type="dxa"/>
            <w:gridSpan w:val="2"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0009A6">
              <w:rPr>
                <w:b/>
                <w:bCs/>
                <w:color w:val="000000" w:themeColor="text1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</w:rPr>
              <w:t>-Year Retained</w:t>
            </w:r>
          </w:p>
          <w:p w:rsidR="005F62F6" w:rsidRPr="00A80FCE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0009A6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3514)</w:t>
            </w:r>
          </w:p>
        </w:tc>
        <w:tc>
          <w:tcPr>
            <w:tcW w:w="1089" w:type="dxa"/>
            <w:vMerge w:val="restart"/>
            <w:noWrap/>
            <w:vAlign w:val="bottom"/>
            <w:hideMark/>
          </w:tcPr>
          <w:p w:rsidR="005F62F6" w:rsidRPr="005F62F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5F62F6">
              <w:rPr>
                <w:b/>
                <w:bCs/>
                <w:i/>
                <w:color w:val="000000" w:themeColor="text1"/>
              </w:rPr>
              <w:t>t</w:t>
            </w:r>
          </w:p>
        </w:tc>
        <w:tc>
          <w:tcPr>
            <w:tcW w:w="1089" w:type="dxa"/>
            <w:vMerge w:val="restart"/>
            <w:vAlign w:val="bottom"/>
          </w:tcPr>
          <w:p w:rsidR="005F62F6" w:rsidRPr="005F62F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5F62F6">
              <w:rPr>
                <w:b/>
                <w:bCs/>
                <w:i/>
                <w:color w:val="000000" w:themeColor="text1"/>
              </w:rPr>
              <w:t>p</w:t>
            </w:r>
          </w:p>
        </w:tc>
      </w:tr>
      <w:tr w:rsidR="005F62F6" w:rsidRPr="00A80FCE" w:rsidTr="00AF4C92">
        <w:trPr>
          <w:trHeight w:val="277"/>
        </w:trPr>
        <w:tc>
          <w:tcPr>
            <w:tcW w:w="2312" w:type="dxa"/>
            <w:vMerge/>
            <w:noWrap/>
            <w:vAlign w:val="bottom"/>
          </w:tcPr>
          <w:p w:rsidR="005F62F6" w:rsidRDefault="005F62F6" w:rsidP="00BD2B34">
            <w:pPr>
              <w:keepNext/>
              <w:rPr>
                <w:b/>
                <w:bCs/>
                <w:color w:val="000000" w:themeColor="text1"/>
              </w:rPr>
            </w:pPr>
          </w:p>
        </w:tc>
        <w:tc>
          <w:tcPr>
            <w:tcW w:w="1183" w:type="dxa"/>
            <w:noWrap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M</w:t>
            </w:r>
          </w:p>
        </w:tc>
        <w:tc>
          <w:tcPr>
            <w:tcW w:w="1293" w:type="dxa"/>
            <w:noWrap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SD</w:t>
            </w:r>
          </w:p>
        </w:tc>
        <w:tc>
          <w:tcPr>
            <w:tcW w:w="1440" w:type="dxa"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M</w:t>
            </w:r>
          </w:p>
        </w:tc>
        <w:tc>
          <w:tcPr>
            <w:tcW w:w="1170" w:type="dxa"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SD</w:t>
            </w:r>
          </w:p>
        </w:tc>
        <w:tc>
          <w:tcPr>
            <w:tcW w:w="1089" w:type="dxa"/>
            <w:vMerge/>
            <w:noWrap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89" w:type="dxa"/>
            <w:vMerge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F62F6" w:rsidRPr="00A80FCE" w:rsidTr="005F62F6">
        <w:trPr>
          <w:trHeight w:val="300"/>
        </w:trPr>
        <w:tc>
          <w:tcPr>
            <w:tcW w:w="2312" w:type="dxa"/>
            <w:vMerge w:val="restart"/>
            <w:noWrap/>
            <w:vAlign w:val="center"/>
            <w:hideMark/>
          </w:tcPr>
          <w:p w:rsidR="005F62F6" w:rsidRPr="007839C8" w:rsidRDefault="005F62F6" w:rsidP="00BD2B34">
            <w:pPr>
              <w:keepNext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 School GPA</w:t>
            </w:r>
          </w:p>
        </w:tc>
        <w:tc>
          <w:tcPr>
            <w:tcW w:w="1183" w:type="dxa"/>
            <w:noWrap/>
            <w:hideMark/>
          </w:tcPr>
          <w:p w:rsidR="005F62F6" w:rsidRPr="00A80FCE" w:rsidRDefault="005F62F6" w:rsidP="00BD2B3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2.92</w:t>
            </w:r>
          </w:p>
        </w:tc>
        <w:tc>
          <w:tcPr>
            <w:tcW w:w="1293" w:type="dxa"/>
            <w:noWrap/>
          </w:tcPr>
          <w:p w:rsidR="005F62F6" w:rsidRPr="00A80FCE" w:rsidRDefault="005F62F6" w:rsidP="00BD2B3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.46</w:t>
            </w:r>
          </w:p>
        </w:tc>
        <w:tc>
          <w:tcPr>
            <w:tcW w:w="1440" w:type="dxa"/>
          </w:tcPr>
          <w:p w:rsidR="005F62F6" w:rsidRPr="00A80FCE" w:rsidRDefault="005F62F6" w:rsidP="00BD2B3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3.07</w:t>
            </w:r>
          </w:p>
        </w:tc>
        <w:tc>
          <w:tcPr>
            <w:tcW w:w="1170" w:type="dxa"/>
          </w:tcPr>
          <w:p w:rsidR="005F62F6" w:rsidRPr="00A80FCE" w:rsidRDefault="005F62F6" w:rsidP="00BD2B3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.48</w:t>
            </w:r>
          </w:p>
        </w:tc>
        <w:tc>
          <w:tcPr>
            <w:tcW w:w="1089" w:type="dxa"/>
            <w:noWrap/>
          </w:tcPr>
          <w:p w:rsidR="005F62F6" w:rsidRPr="00A80FCE" w:rsidRDefault="005F62F6" w:rsidP="00BD2B3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-9.25</w:t>
            </w:r>
          </w:p>
        </w:tc>
        <w:tc>
          <w:tcPr>
            <w:tcW w:w="1089" w:type="dxa"/>
          </w:tcPr>
          <w:p w:rsidR="005F62F6" w:rsidRPr="00A80FCE" w:rsidRDefault="005F62F6" w:rsidP="00BD2B3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.000</w:t>
            </w:r>
          </w:p>
        </w:tc>
      </w:tr>
      <w:tr w:rsidR="005F62F6" w:rsidRPr="005F62F6" w:rsidTr="005F62F6">
        <w:trPr>
          <w:trHeight w:val="278"/>
        </w:trPr>
        <w:tc>
          <w:tcPr>
            <w:tcW w:w="2312" w:type="dxa"/>
            <w:vMerge/>
            <w:noWrap/>
            <w:vAlign w:val="bottom"/>
          </w:tcPr>
          <w:p w:rsidR="005F62F6" w:rsidRPr="00A80FCE" w:rsidRDefault="005F62F6" w:rsidP="00BD2B34">
            <w:pPr>
              <w:keepNext/>
              <w:rPr>
                <w:b/>
                <w:bCs/>
                <w:color w:val="000000" w:themeColor="text1"/>
              </w:rPr>
            </w:pPr>
          </w:p>
        </w:tc>
        <w:tc>
          <w:tcPr>
            <w:tcW w:w="2476" w:type="dxa"/>
            <w:gridSpan w:val="2"/>
            <w:noWrap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Did Not Graduate</w:t>
            </w:r>
          </w:p>
          <w:p w:rsidR="005F62F6" w:rsidRPr="00A80FCE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0009A6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2837)</w:t>
            </w:r>
          </w:p>
        </w:tc>
        <w:tc>
          <w:tcPr>
            <w:tcW w:w="2610" w:type="dxa"/>
            <w:gridSpan w:val="2"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Graduated by 6 years</w:t>
            </w:r>
          </w:p>
          <w:p w:rsidR="005F62F6" w:rsidRPr="00A80FCE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0009A6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1903)</w:t>
            </w:r>
          </w:p>
        </w:tc>
        <w:tc>
          <w:tcPr>
            <w:tcW w:w="1089" w:type="dxa"/>
            <w:vMerge w:val="restart"/>
            <w:noWrap/>
            <w:vAlign w:val="bottom"/>
            <w:hideMark/>
          </w:tcPr>
          <w:p w:rsidR="005F62F6" w:rsidRPr="005F62F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5F62F6">
              <w:rPr>
                <w:b/>
                <w:bCs/>
                <w:i/>
                <w:color w:val="000000" w:themeColor="text1"/>
              </w:rPr>
              <w:t>t</w:t>
            </w:r>
          </w:p>
        </w:tc>
        <w:tc>
          <w:tcPr>
            <w:tcW w:w="1089" w:type="dxa"/>
            <w:vMerge w:val="restart"/>
            <w:vAlign w:val="bottom"/>
          </w:tcPr>
          <w:p w:rsidR="005F62F6" w:rsidRPr="005F62F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5F62F6">
              <w:rPr>
                <w:b/>
                <w:bCs/>
                <w:i/>
                <w:color w:val="000000" w:themeColor="text1"/>
              </w:rPr>
              <w:t>p</w:t>
            </w:r>
          </w:p>
        </w:tc>
      </w:tr>
      <w:tr w:rsidR="005F62F6" w:rsidTr="006F06C5">
        <w:trPr>
          <w:trHeight w:val="277"/>
        </w:trPr>
        <w:tc>
          <w:tcPr>
            <w:tcW w:w="2312" w:type="dxa"/>
            <w:vMerge/>
            <w:noWrap/>
            <w:vAlign w:val="bottom"/>
          </w:tcPr>
          <w:p w:rsidR="005F62F6" w:rsidRDefault="005F62F6" w:rsidP="00BD2B34">
            <w:pPr>
              <w:keepNext/>
              <w:rPr>
                <w:b/>
                <w:bCs/>
                <w:color w:val="000000" w:themeColor="text1"/>
              </w:rPr>
            </w:pPr>
          </w:p>
        </w:tc>
        <w:tc>
          <w:tcPr>
            <w:tcW w:w="1183" w:type="dxa"/>
            <w:noWrap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M</w:t>
            </w:r>
          </w:p>
        </w:tc>
        <w:tc>
          <w:tcPr>
            <w:tcW w:w="1293" w:type="dxa"/>
            <w:noWrap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SD</w:t>
            </w:r>
          </w:p>
        </w:tc>
        <w:tc>
          <w:tcPr>
            <w:tcW w:w="1440" w:type="dxa"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M</w:t>
            </w:r>
          </w:p>
        </w:tc>
        <w:tc>
          <w:tcPr>
            <w:tcW w:w="1170" w:type="dxa"/>
          </w:tcPr>
          <w:p w:rsidR="005F62F6" w:rsidRPr="000009A6" w:rsidRDefault="005F62F6" w:rsidP="00BD2B34">
            <w:pPr>
              <w:keepNext/>
              <w:jc w:val="center"/>
              <w:rPr>
                <w:b/>
                <w:bCs/>
                <w:i/>
                <w:color w:val="000000" w:themeColor="text1"/>
              </w:rPr>
            </w:pPr>
            <w:r w:rsidRPr="000009A6">
              <w:rPr>
                <w:b/>
                <w:bCs/>
                <w:i/>
                <w:color w:val="000000" w:themeColor="text1"/>
              </w:rPr>
              <w:t>SD</w:t>
            </w:r>
          </w:p>
        </w:tc>
        <w:tc>
          <w:tcPr>
            <w:tcW w:w="1089" w:type="dxa"/>
            <w:vMerge/>
            <w:noWrap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89" w:type="dxa"/>
            <w:vMerge/>
          </w:tcPr>
          <w:p w:rsidR="005F62F6" w:rsidRDefault="005F62F6" w:rsidP="00BD2B34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F62F6" w:rsidRPr="00A80FCE" w:rsidTr="005F62F6">
        <w:trPr>
          <w:trHeight w:val="368"/>
        </w:trPr>
        <w:tc>
          <w:tcPr>
            <w:tcW w:w="2312" w:type="dxa"/>
            <w:vMerge/>
            <w:noWrap/>
          </w:tcPr>
          <w:p w:rsidR="005F62F6" w:rsidRPr="007839C8" w:rsidRDefault="005F62F6" w:rsidP="006F06C5">
            <w:pPr>
              <w:rPr>
                <w:color w:val="000000" w:themeColor="text1"/>
              </w:rPr>
            </w:pPr>
          </w:p>
        </w:tc>
        <w:tc>
          <w:tcPr>
            <w:tcW w:w="1183" w:type="dxa"/>
            <w:noWrap/>
            <w:hideMark/>
          </w:tcPr>
          <w:p w:rsidR="005F62F6" w:rsidRPr="00A80FCE" w:rsidRDefault="005F62F6" w:rsidP="006F0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2.93</w:t>
            </w:r>
          </w:p>
        </w:tc>
        <w:tc>
          <w:tcPr>
            <w:tcW w:w="1293" w:type="dxa"/>
            <w:noWrap/>
          </w:tcPr>
          <w:p w:rsidR="005F62F6" w:rsidRPr="00A80FCE" w:rsidRDefault="005F62F6" w:rsidP="005F62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.45</w:t>
            </w:r>
          </w:p>
        </w:tc>
        <w:tc>
          <w:tcPr>
            <w:tcW w:w="1440" w:type="dxa"/>
          </w:tcPr>
          <w:p w:rsidR="005F62F6" w:rsidRPr="00A80FCE" w:rsidRDefault="005F62F6" w:rsidP="005F62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3.17</w:t>
            </w:r>
          </w:p>
        </w:tc>
        <w:tc>
          <w:tcPr>
            <w:tcW w:w="1170" w:type="dxa"/>
          </w:tcPr>
          <w:p w:rsidR="005F62F6" w:rsidRPr="00A80FCE" w:rsidRDefault="005F62F6" w:rsidP="005F62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.49</w:t>
            </w:r>
          </w:p>
        </w:tc>
        <w:tc>
          <w:tcPr>
            <w:tcW w:w="1089" w:type="dxa"/>
            <w:noWrap/>
          </w:tcPr>
          <w:p w:rsidR="005F62F6" w:rsidRPr="00A80FCE" w:rsidRDefault="005F62F6" w:rsidP="005F62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-17.09</w:t>
            </w:r>
          </w:p>
        </w:tc>
        <w:tc>
          <w:tcPr>
            <w:tcW w:w="1089" w:type="dxa"/>
          </w:tcPr>
          <w:p w:rsidR="005F62F6" w:rsidRPr="00A80FCE" w:rsidRDefault="005F62F6" w:rsidP="006F0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.000</w:t>
            </w:r>
          </w:p>
        </w:tc>
      </w:tr>
    </w:tbl>
    <w:p w:rsidR="002D1C34" w:rsidRDefault="002D1C34" w:rsidP="00D77267"/>
    <w:p w:rsidR="00395EE8" w:rsidRDefault="005F62F6" w:rsidP="00D77267">
      <w:r>
        <w:t xml:space="preserve">While </w:t>
      </w:r>
      <w:r w:rsidR="004930AF">
        <w:t>these data suggest</w:t>
      </w:r>
      <w:r>
        <w:t xml:space="preserve"> that high school GPA</w:t>
      </w:r>
      <w:r w:rsidR="004930AF">
        <w:t xml:space="preserve"> represents a causal factor in student outcomes, the degree to which it factors is unknown. Therefore, a correlational calculation was conducted to examine the relationship further between high school GPA and first-year, as well as final, GPA. High school GPA was found to correlate significantly with first-year retention (</w:t>
      </w:r>
      <w:r w:rsidR="004930AF" w:rsidRPr="00395EE8">
        <w:rPr>
          <w:i/>
        </w:rPr>
        <w:t>N</w:t>
      </w:r>
      <w:r w:rsidR="004930AF">
        <w:t xml:space="preserve"> = 3633, </w:t>
      </w:r>
      <w:r w:rsidR="004930AF" w:rsidRPr="00395EE8">
        <w:rPr>
          <w:i/>
        </w:rPr>
        <w:t>r</w:t>
      </w:r>
      <w:r w:rsidR="004930AF">
        <w:t xml:space="preserve"> = .333, </w:t>
      </w:r>
      <w:r w:rsidR="004930AF" w:rsidRPr="00395EE8">
        <w:rPr>
          <w:i/>
        </w:rPr>
        <w:t>r</w:t>
      </w:r>
      <w:r w:rsidR="004930AF" w:rsidRPr="00395EE8">
        <w:rPr>
          <w:vertAlign w:val="superscript"/>
        </w:rPr>
        <w:t>2</w:t>
      </w:r>
      <w:r w:rsidR="004930AF">
        <w:t xml:space="preserve"> = .111, </w:t>
      </w:r>
      <w:r w:rsidR="00395EE8" w:rsidRPr="00395EE8">
        <w:rPr>
          <w:i/>
        </w:rPr>
        <w:t xml:space="preserve">p </w:t>
      </w:r>
      <w:r w:rsidR="00395EE8">
        <w:t>= .000) and with 6-year graduation (</w:t>
      </w:r>
      <w:r w:rsidR="00395EE8" w:rsidRPr="00395EE8">
        <w:rPr>
          <w:i/>
        </w:rPr>
        <w:t>N</w:t>
      </w:r>
      <w:r w:rsidR="00395EE8">
        <w:t xml:space="preserve"> = 1903, </w:t>
      </w:r>
      <w:r w:rsidR="00395EE8" w:rsidRPr="00395EE8">
        <w:rPr>
          <w:i/>
        </w:rPr>
        <w:t>r</w:t>
      </w:r>
      <w:r w:rsidR="00395EE8">
        <w:t xml:space="preserve"> = .373, </w:t>
      </w:r>
      <w:r w:rsidR="00395EE8" w:rsidRPr="00395EE8">
        <w:rPr>
          <w:i/>
        </w:rPr>
        <w:t>r</w:t>
      </w:r>
      <w:r w:rsidR="00395EE8" w:rsidRPr="00395EE8">
        <w:rPr>
          <w:vertAlign w:val="superscript"/>
        </w:rPr>
        <w:t>2</w:t>
      </w:r>
      <w:r w:rsidR="00395EE8">
        <w:t xml:space="preserve"> = .139, </w:t>
      </w:r>
      <w:r w:rsidR="00395EE8" w:rsidRPr="00395EE8">
        <w:rPr>
          <w:i/>
        </w:rPr>
        <w:t xml:space="preserve">p </w:t>
      </w:r>
      <w:r w:rsidR="00395EE8">
        <w:t xml:space="preserve">= .000). </w:t>
      </w:r>
      <w:r w:rsidR="004930AF">
        <w:t>The significant results indicated that high school GPA helped explain</w:t>
      </w:r>
      <w:r w:rsidR="00395EE8">
        <w:t xml:space="preserve"> </w:t>
      </w:r>
      <w:r w:rsidR="000F37FA">
        <w:t xml:space="preserve">only </w:t>
      </w:r>
      <w:r w:rsidR="00395EE8">
        <w:t>about 11% and 14% of the variance in first-year retention and 6-year graduation, respectively. Therefore, other factors should be analyzed to help explain the out</w:t>
      </w:r>
      <w:r w:rsidR="000F37FA">
        <w:t>comes of undergraduate students.</w:t>
      </w:r>
    </w:p>
    <w:p w:rsidR="00B33F7C" w:rsidRDefault="00B33F7C" w:rsidP="00D77267"/>
    <w:p w:rsidR="00B33F7C" w:rsidRDefault="00B33F7C" w:rsidP="00D77267">
      <w:r>
        <w:t xml:space="preserve">Additional factors were explored using a </w:t>
      </w:r>
      <w:r w:rsidR="0005527B">
        <w:t xml:space="preserve">stepwise </w:t>
      </w:r>
      <w:r>
        <w:t xml:space="preserve">multiple regression analysis with results depicted in Table 3. These factors included combined SAT score (verbal plus math), </w:t>
      </w:r>
      <w:r w:rsidR="0005527B">
        <w:t xml:space="preserve">math SAT score, </w:t>
      </w:r>
      <w:r>
        <w:t>gender, race, age, and non-resident status.</w:t>
      </w:r>
      <w:r w:rsidR="00C72CC8">
        <w:t xml:space="preserve"> However, non-resident status did not have a significant correlation with any of the ou</w:t>
      </w:r>
      <w:r w:rsidR="0005527B">
        <w:t>tcomes and math SAT had a lower correlation that combined SAT. Therefore, these two variables were disregarded from the stepwise multiple regression.</w:t>
      </w:r>
    </w:p>
    <w:p w:rsidR="00B33F7C" w:rsidRDefault="00B33F7C" w:rsidP="00D77267"/>
    <w:p w:rsidR="00B33F7C" w:rsidRDefault="00B33F7C" w:rsidP="00B33F7C">
      <w:pPr>
        <w:rPr>
          <w:b/>
          <w:color w:val="000000" w:themeColor="text1"/>
        </w:rPr>
      </w:pPr>
      <w:r w:rsidRPr="00A80FCE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3</w:t>
      </w:r>
      <w:r w:rsidRPr="00A80FCE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Explained Variance</w:t>
      </w:r>
      <w:r w:rsidR="00BF653B">
        <w:rPr>
          <w:b/>
          <w:color w:val="000000" w:themeColor="text1"/>
        </w:rPr>
        <w:t xml:space="preserve"> (</w:t>
      </w:r>
      <w:r w:rsidR="00BF653B" w:rsidRPr="00BF653B">
        <w:rPr>
          <w:b/>
          <w:i/>
          <w:color w:val="000000" w:themeColor="text1"/>
        </w:rPr>
        <w:t>R</w:t>
      </w:r>
      <w:r w:rsidR="00BF653B" w:rsidRPr="00BF653B">
        <w:rPr>
          <w:b/>
          <w:color w:val="000000" w:themeColor="text1"/>
          <w:vertAlign w:val="superscript"/>
        </w:rPr>
        <w:t>2</w:t>
      </w:r>
      <w:r w:rsidR="00BF653B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from Stepwise Multiple Regression for Predictor Variables for Student Outcomes</w:t>
      </w:r>
    </w:p>
    <w:p w:rsidR="00B33F7C" w:rsidRPr="00A80FCE" w:rsidRDefault="00B33F7C" w:rsidP="00B33F7C">
      <w:pPr>
        <w:rPr>
          <w:b/>
          <w:color w:val="000000" w:themeColor="text1"/>
        </w:rPr>
      </w:pPr>
    </w:p>
    <w:tbl>
      <w:tblPr>
        <w:tblStyle w:val="TableGrid"/>
        <w:tblW w:w="8005" w:type="dxa"/>
        <w:tblLook w:val="04A0" w:firstRow="1" w:lastRow="0" w:firstColumn="1" w:lastColumn="0" w:noHBand="0" w:noVBand="1"/>
      </w:tblPr>
      <w:tblGrid>
        <w:gridCol w:w="2312"/>
        <w:gridCol w:w="1463"/>
        <w:gridCol w:w="1350"/>
        <w:gridCol w:w="1440"/>
        <w:gridCol w:w="1440"/>
      </w:tblGrid>
      <w:tr w:rsidR="00B33F7C" w:rsidRPr="00A80FCE" w:rsidTr="00BF653B">
        <w:trPr>
          <w:trHeight w:val="300"/>
        </w:trPr>
        <w:tc>
          <w:tcPr>
            <w:tcW w:w="2312" w:type="dxa"/>
            <w:noWrap/>
            <w:vAlign w:val="bottom"/>
            <w:hideMark/>
          </w:tcPr>
          <w:p w:rsidR="00B33F7C" w:rsidRPr="00A80FCE" w:rsidRDefault="00B33F7C" w:rsidP="00D951C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Predictor Variable</w:t>
            </w:r>
          </w:p>
        </w:tc>
        <w:tc>
          <w:tcPr>
            <w:tcW w:w="1463" w:type="dxa"/>
            <w:noWrap/>
            <w:hideMark/>
          </w:tcPr>
          <w:p w:rsidR="00B33F7C" w:rsidRDefault="00B33F7C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7839C8">
              <w:rPr>
                <w:b/>
                <w:bCs/>
                <w:color w:val="000000" w:themeColor="text1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</w:rPr>
              <w:t xml:space="preserve"> Year Retention</w:t>
            </w:r>
          </w:p>
          <w:p w:rsidR="00B33F7C" w:rsidRPr="007839C8" w:rsidRDefault="00B33F7C" w:rsidP="00B33F7C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B33F7C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</w:t>
            </w:r>
            <w:r w:rsidR="00BF653B">
              <w:rPr>
                <w:b/>
                <w:bCs/>
                <w:color w:val="000000" w:themeColor="text1"/>
              </w:rPr>
              <w:t>4053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:rsidR="00B33F7C" w:rsidRDefault="00B33F7C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7839C8">
              <w:rPr>
                <w:b/>
                <w:bCs/>
                <w:color w:val="000000" w:themeColor="text1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</w:rPr>
              <w:t xml:space="preserve"> Year GPA</w:t>
            </w:r>
          </w:p>
          <w:p w:rsidR="00BF653B" w:rsidRPr="00A80FCE" w:rsidRDefault="00BF653B" w:rsidP="00BF65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B33F7C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3117)</w:t>
            </w:r>
          </w:p>
        </w:tc>
        <w:tc>
          <w:tcPr>
            <w:tcW w:w="1440" w:type="dxa"/>
          </w:tcPr>
          <w:p w:rsidR="00B33F7C" w:rsidRDefault="00B33F7C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6-Yr Grad Rate</w:t>
            </w:r>
          </w:p>
          <w:p w:rsidR="00BF653B" w:rsidRPr="00A80FCE" w:rsidRDefault="00BF653B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B33F7C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4053)</w:t>
            </w:r>
          </w:p>
        </w:tc>
        <w:tc>
          <w:tcPr>
            <w:tcW w:w="1440" w:type="dxa"/>
            <w:noWrap/>
            <w:hideMark/>
          </w:tcPr>
          <w:p w:rsidR="00B33F7C" w:rsidRDefault="00B33F7C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Final </w:t>
            </w:r>
            <w:r w:rsidR="00BF653B">
              <w:rPr>
                <w:b/>
                <w:bCs/>
                <w:color w:val="000000" w:themeColor="text1"/>
              </w:rPr>
              <w:t xml:space="preserve">   </w:t>
            </w:r>
            <w:r>
              <w:rPr>
                <w:b/>
                <w:bCs/>
                <w:color w:val="000000" w:themeColor="text1"/>
              </w:rPr>
              <w:t>GPA</w:t>
            </w:r>
          </w:p>
          <w:p w:rsidR="00BF653B" w:rsidRPr="00A80FCE" w:rsidRDefault="00BF653B" w:rsidP="00BF65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Pr="00B33F7C">
              <w:rPr>
                <w:b/>
                <w:bCs/>
                <w:i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 xml:space="preserve"> = 1634)</w:t>
            </w:r>
          </w:p>
        </w:tc>
      </w:tr>
      <w:tr w:rsidR="00B33F7C" w:rsidRPr="00A80FCE" w:rsidTr="00BF653B">
        <w:trPr>
          <w:trHeight w:val="300"/>
        </w:trPr>
        <w:tc>
          <w:tcPr>
            <w:tcW w:w="2312" w:type="dxa"/>
            <w:noWrap/>
            <w:hideMark/>
          </w:tcPr>
          <w:p w:rsidR="00B33F7C" w:rsidRPr="007839C8" w:rsidRDefault="00B33F7C" w:rsidP="00B33F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 School GPA</w:t>
            </w:r>
          </w:p>
        </w:tc>
        <w:tc>
          <w:tcPr>
            <w:tcW w:w="1463" w:type="dxa"/>
            <w:noWrap/>
            <w:hideMark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B33F7C">
              <w:rPr>
                <w:color w:val="000000" w:themeColor="text1"/>
              </w:rPr>
              <w:t>2.3%</w:t>
            </w:r>
          </w:p>
        </w:tc>
        <w:tc>
          <w:tcPr>
            <w:tcW w:w="135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12.0%</w:t>
            </w:r>
          </w:p>
        </w:tc>
        <w:tc>
          <w:tcPr>
            <w:tcW w:w="144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6.9%</w:t>
            </w:r>
          </w:p>
        </w:tc>
        <w:tc>
          <w:tcPr>
            <w:tcW w:w="1440" w:type="dxa"/>
            <w:noWrap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15.5%</w:t>
            </w:r>
          </w:p>
        </w:tc>
      </w:tr>
      <w:tr w:rsidR="00B33F7C" w:rsidRPr="00A80FCE" w:rsidTr="00BF653B">
        <w:trPr>
          <w:trHeight w:val="300"/>
        </w:trPr>
        <w:tc>
          <w:tcPr>
            <w:tcW w:w="2312" w:type="dxa"/>
            <w:noWrap/>
            <w:hideMark/>
          </w:tcPr>
          <w:p w:rsidR="00B33F7C" w:rsidRPr="00A80FCE" w:rsidRDefault="00B33F7C" w:rsidP="00D95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Combined SAT</w:t>
            </w:r>
          </w:p>
        </w:tc>
        <w:tc>
          <w:tcPr>
            <w:tcW w:w="1463" w:type="dxa"/>
            <w:noWrap/>
            <w:hideMark/>
          </w:tcPr>
          <w:p w:rsidR="00B33F7C" w:rsidRPr="00A80FCE" w:rsidRDefault="00B33F7C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</w:t>
            </w:r>
          </w:p>
        </w:tc>
        <w:tc>
          <w:tcPr>
            <w:tcW w:w="135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</w:p>
        </w:tc>
        <w:tc>
          <w:tcPr>
            <w:tcW w:w="144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NS</w:t>
            </w:r>
          </w:p>
        </w:tc>
        <w:tc>
          <w:tcPr>
            <w:tcW w:w="1440" w:type="dxa"/>
            <w:noWrap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6.5</w:t>
            </w:r>
          </w:p>
        </w:tc>
      </w:tr>
      <w:tr w:rsidR="00B33F7C" w:rsidRPr="00A80FCE" w:rsidTr="00BF653B">
        <w:trPr>
          <w:trHeight w:val="300"/>
        </w:trPr>
        <w:tc>
          <w:tcPr>
            <w:tcW w:w="2312" w:type="dxa"/>
            <w:noWrap/>
            <w:hideMark/>
          </w:tcPr>
          <w:p w:rsidR="00B33F7C" w:rsidRPr="00A80FCE" w:rsidRDefault="00B33F7C" w:rsidP="00D95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Gender</w:t>
            </w:r>
          </w:p>
        </w:tc>
        <w:tc>
          <w:tcPr>
            <w:tcW w:w="1463" w:type="dxa"/>
            <w:noWrap/>
          </w:tcPr>
          <w:p w:rsidR="00B33F7C" w:rsidRPr="00A80FCE" w:rsidRDefault="00B33F7C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NS</w:t>
            </w:r>
          </w:p>
        </w:tc>
        <w:tc>
          <w:tcPr>
            <w:tcW w:w="135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NS</w:t>
            </w:r>
          </w:p>
        </w:tc>
        <w:tc>
          <w:tcPr>
            <w:tcW w:w="1440" w:type="dxa"/>
          </w:tcPr>
          <w:p w:rsidR="00B33F7C" w:rsidRDefault="00BF653B" w:rsidP="00D951C4">
            <w:pPr>
              <w:jc w:val="center"/>
            </w:pPr>
            <w:r>
              <w:t>0.2</w:t>
            </w:r>
          </w:p>
        </w:tc>
        <w:tc>
          <w:tcPr>
            <w:tcW w:w="1440" w:type="dxa"/>
            <w:noWrap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</w:t>
            </w:r>
          </w:p>
        </w:tc>
      </w:tr>
      <w:tr w:rsidR="00B33F7C" w:rsidRPr="00A80FCE" w:rsidTr="00BF653B">
        <w:trPr>
          <w:trHeight w:val="300"/>
        </w:trPr>
        <w:tc>
          <w:tcPr>
            <w:tcW w:w="2312" w:type="dxa"/>
            <w:noWrap/>
            <w:hideMark/>
          </w:tcPr>
          <w:p w:rsidR="00B33F7C" w:rsidRPr="00A80FCE" w:rsidRDefault="00B33F7C" w:rsidP="00D95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Race</w:t>
            </w:r>
          </w:p>
        </w:tc>
        <w:tc>
          <w:tcPr>
            <w:tcW w:w="1463" w:type="dxa"/>
            <w:noWrap/>
          </w:tcPr>
          <w:p w:rsidR="00B33F7C" w:rsidRPr="00A80FCE" w:rsidRDefault="00B33F7C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</w:t>
            </w:r>
          </w:p>
        </w:tc>
        <w:tc>
          <w:tcPr>
            <w:tcW w:w="135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</w:t>
            </w:r>
          </w:p>
        </w:tc>
        <w:tc>
          <w:tcPr>
            <w:tcW w:w="1440" w:type="dxa"/>
          </w:tcPr>
          <w:p w:rsidR="00B33F7C" w:rsidRDefault="00BF653B" w:rsidP="00D951C4">
            <w:pPr>
              <w:jc w:val="center"/>
            </w:pPr>
            <w:r>
              <w:t>NS</w:t>
            </w:r>
          </w:p>
        </w:tc>
        <w:tc>
          <w:tcPr>
            <w:tcW w:w="1440" w:type="dxa"/>
            <w:noWrap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</w:t>
            </w:r>
          </w:p>
        </w:tc>
      </w:tr>
      <w:tr w:rsidR="00B33F7C" w:rsidRPr="00A80FCE" w:rsidTr="00BF653B">
        <w:trPr>
          <w:trHeight w:val="300"/>
        </w:trPr>
        <w:tc>
          <w:tcPr>
            <w:tcW w:w="2312" w:type="dxa"/>
            <w:noWrap/>
            <w:hideMark/>
          </w:tcPr>
          <w:p w:rsidR="00B33F7C" w:rsidRPr="00A80FCE" w:rsidRDefault="00B33F7C" w:rsidP="00D95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Age</w:t>
            </w:r>
          </w:p>
        </w:tc>
        <w:tc>
          <w:tcPr>
            <w:tcW w:w="1463" w:type="dxa"/>
            <w:noWrap/>
          </w:tcPr>
          <w:p w:rsidR="00B33F7C" w:rsidRPr="00A80FCE" w:rsidRDefault="00B33F7C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NS</w:t>
            </w:r>
          </w:p>
        </w:tc>
        <w:tc>
          <w:tcPr>
            <w:tcW w:w="1350" w:type="dxa"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</w:t>
            </w:r>
          </w:p>
        </w:tc>
        <w:tc>
          <w:tcPr>
            <w:tcW w:w="1440" w:type="dxa"/>
          </w:tcPr>
          <w:p w:rsidR="00B33F7C" w:rsidRDefault="00BF653B" w:rsidP="00D951C4">
            <w:pPr>
              <w:jc w:val="center"/>
            </w:pPr>
            <w:r>
              <w:t>NS</w:t>
            </w:r>
          </w:p>
        </w:tc>
        <w:tc>
          <w:tcPr>
            <w:tcW w:w="1440" w:type="dxa"/>
            <w:noWrap/>
          </w:tcPr>
          <w:p w:rsidR="00B33F7C" w:rsidRPr="00A80FCE" w:rsidRDefault="00BF653B" w:rsidP="00D9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</w:p>
        </w:tc>
      </w:tr>
      <w:tr w:rsidR="00B33F7C" w:rsidRPr="00A80FCE" w:rsidTr="00BF653B">
        <w:trPr>
          <w:trHeight w:val="300"/>
        </w:trPr>
        <w:tc>
          <w:tcPr>
            <w:tcW w:w="2312" w:type="dxa"/>
            <w:noWrap/>
            <w:hideMark/>
          </w:tcPr>
          <w:p w:rsidR="00B33F7C" w:rsidRPr="00A80FCE" w:rsidRDefault="00B33F7C" w:rsidP="00D951C4">
            <w:pPr>
              <w:jc w:val="right"/>
              <w:rPr>
                <w:b/>
                <w:bCs/>
                <w:color w:val="000000" w:themeColor="text1"/>
              </w:rPr>
            </w:pPr>
            <w:r w:rsidRPr="00A80FCE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63" w:type="dxa"/>
            <w:noWrap/>
          </w:tcPr>
          <w:p w:rsidR="00B33F7C" w:rsidRPr="00A80FCE" w:rsidRDefault="00BF653B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3.8%</w:t>
            </w:r>
          </w:p>
        </w:tc>
        <w:tc>
          <w:tcPr>
            <w:tcW w:w="1350" w:type="dxa"/>
          </w:tcPr>
          <w:p w:rsidR="00B33F7C" w:rsidRPr="00A80FCE" w:rsidRDefault="00BF653B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15.3%</w:t>
            </w:r>
          </w:p>
        </w:tc>
        <w:tc>
          <w:tcPr>
            <w:tcW w:w="1440" w:type="dxa"/>
          </w:tcPr>
          <w:p w:rsidR="00B33F7C" w:rsidRPr="00A80FCE" w:rsidRDefault="00BF653B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7.1</w:t>
            </w:r>
            <w:r w:rsidR="00B33F7C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440" w:type="dxa"/>
            <w:noWrap/>
          </w:tcPr>
          <w:p w:rsidR="00B33F7C" w:rsidRPr="00A80FCE" w:rsidRDefault="00BF653B" w:rsidP="00D951C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24.9%</w:t>
            </w:r>
          </w:p>
        </w:tc>
      </w:tr>
    </w:tbl>
    <w:p w:rsidR="00B33F7C" w:rsidRPr="00C72CC8" w:rsidRDefault="00C72CC8" w:rsidP="00B33F7C">
      <w:pPr>
        <w:rPr>
          <w:sz w:val="20"/>
        </w:rPr>
      </w:pPr>
      <w:r w:rsidRPr="00C72CC8">
        <w:rPr>
          <w:i/>
          <w:sz w:val="20"/>
        </w:rPr>
        <w:t>Note:</w:t>
      </w:r>
      <w:r>
        <w:rPr>
          <w:sz w:val="20"/>
        </w:rPr>
        <w:t xml:space="preserve"> NS = no significance</w:t>
      </w:r>
    </w:p>
    <w:p w:rsidR="00B33F7C" w:rsidRDefault="00B33F7C" w:rsidP="00D77267"/>
    <w:p w:rsidR="002D0189" w:rsidRDefault="0005527B" w:rsidP="00D77267">
      <w:r>
        <w:t xml:space="preserve">Of the predictor variables, high school GPA remained the best predictor of student outcomes. Only 3.8% of the variance in first-year retention could be explained by the model of predictor variables, with race accounting for 0.5% whereby students that self-reported as non-white had a greater retention rate (78.5%, </w:t>
      </w:r>
      <w:r w:rsidRPr="0005527B">
        <w:rPr>
          <w:i/>
        </w:rPr>
        <w:t>n</w:t>
      </w:r>
      <w:r>
        <w:t xml:space="preserve"> = 2143) than those self-reported as white (69.6%, </w:t>
      </w:r>
      <w:r w:rsidRPr="0005527B">
        <w:rPr>
          <w:i/>
        </w:rPr>
        <w:t>n</w:t>
      </w:r>
      <w:r>
        <w:t xml:space="preserve"> = 2223). </w:t>
      </w:r>
      <w:r w:rsidR="002D0189">
        <w:t>However, prediction for first-year GPA had reversed results as students that self-reported as non-</w:t>
      </w:r>
      <w:r w:rsidR="002D0189">
        <w:lastRenderedPageBreak/>
        <w:t xml:space="preserve">white had a lower first-year GPA (2.69) than those self-reported as white (2.89). </w:t>
      </w:r>
      <w:r>
        <w:t xml:space="preserve">Gender accounted for a very small amount of variance </w:t>
      </w:r>
      <w:r w:rsidR="004911C5">
        <w:t xml:space="preserve">(0.2%) </w:t>
      </w:r>
      <w:r>
        <w:t>in the 6-year graduation rate</w:t>
      </w:r>
      <w:r w:rsidR="004911C5">
        <w:t>, but the results were significant</w:t>
      </w:r>
      <w:r>
        <w:t xml:space="preserve"> with females</w:t>
      </w:r>
      <w:r w:rsidR="004911C5">
        <w:t xml:space="preserve"> graduating at a higher rate (43.8%, </w:t>
      </w:r>
      <w:r w:rsidR="004911C5" w:rsidRPr="004911C5">
        <w:rPr>
          <w:i/>
        </w:rPr>
        <w:t>n</w:t>
      </w:r>
      <w:r w:rsidR="004911C5">
        <w:t xml:space="preserve"> = 2883) than males (34.7%, </w:t>
      </w:r>
      <w:r w:rsidR="004911C5" w:rsidRPr="004911C5">
        <w:rPr>
          <w:i/>
        </w:rPr>
        <w:t>n</w:t>
      </w:r>
      <w:r w:rsidR="004911C5">
        <w:t xml:space="preserve"> = 2059). </w:t>
      </w:r>
    </w:p>
    <w:p w:rsidR="002D0189" w:rsidRDefault="002D0189" w:rsidP="00D77267"/>
    <w:p w:rsidR="00BF653B" w:rsidRDefault="004911C5" w:rsidP="00D77267">
      <w:r>
        <w:t>The predictor variables provided the highest explained variance, nearly 25%, for the final GPA of graduating students. High school GPA and combined SAT scores were positively correlated with final GPA. Female students had a higher mean GPA of 3.24 (</w:t>
      </w:r>
      <w:r w:rsidRPr="004911C5">
        <w:rPr>
          <w:i/>
        </w:rPr>
        <w:t>n</w:t>
      </w:r>
      <w:r>
        <w:t xml:space="preserve"> = 1264) than male students with 3.16 (</w:t>
      </w:r>
      <w:r w:rsidRPr="004911C5">
        <w:rPr>
          <w:i/>
        </w:rPr>
        <w:t>n</w:t>
      </w:r>
      <w:r>
        <w:t xml:space="preserve"> = 1481). Students self-reporting as white had a higher mean GPA of 3.27 (</w:t>
      </w:r>
      <w:r w:rsidRPr="004911C5">
        <w:rPr>
          <w:i/>
        </w:rPr>
        <w:t>n</w:t>
      </w:r>
      <w:r>
        <w:t xml:space="preserve"> = 868) than non-white with 3.14 (</w:t>
      </w:r>
      <w:r w:rsidRPr="004911C5">
        <w:rPr>
          <w:i/>
        </w:rPr>
        <w:t>n</w:t>
      </w:r>
      <w:r>
        <w:t xml:space="preserve"> = 870). Age was positively correlated with final GPA as students 19 years old and older had a mean GPA of 3.23 (</w:t>
      </w:r>
      <w:r w:rsidRPr="004911C5">
        <w:rPr>
          <w:i/>
        </w:rPr>
        <w:t>n</w:t>
      </w:r>
      <w:r>
        <w:t xml:space="preserve"> = 497) versus 3.20 (</w:t>
      </w:r>
      <w:r w:rsidRPr="004911C5">
        <w:rPr>
          <w:i/>
        </w:rPr>
        <w:t xml:space="preserve">n </w:t>
      </w:r>
      <w:r>
        <w:t>= 1481) for students less than 19 years old.</w:t>
      </w:r>
    </w:p>
    <w:p w:rsidR="002D0189" w:rsidRDefault="002D0189" w:rsidP="00D77267"/>
    <w:p w:rsidR="002D0189" w:rsidRDefault="002D0189" w:rsidP="00D77267"/>
    <w:sectPr w:rsidR="002D0189" w:rsidSect="00F26527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00" w:right="1440" w:bottom="162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9C" w:rsidRDefault="00244E9C">
      <w:r>
        <w:separator/>
      </w:r>
    </w:p>
  </w:endnote>
  <w:endnote w:type="continuationSeparator" w:id="0">
    <w:p w:rsidR="00244E9C" w:rsidRDefault="002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FD" w:rsidRDefault="007D3BFD">
    <w:pPr>
      <w:pStyle w:val="Footer"/>
    </w:pPr>
    <w:r w:rsidRPr="001C1E26">
      <w:rPr>
        <w:sz w:val="20"/>
        <w:szCs w:val="20"/>
      </w:rPr>
      <w:t>The Office of Institutional Research</w:t>
    </w:r>
    <w:r w:rsidRPr="001C1E26">
      <w:rPr>
        <w:sz w:val="20"/>
        <w:szCs w:val="20"/>
      </w:rPr>
      <w:tab/>
      <w:t xml:space="preserve">Page </w:t>
    </w:r>
    <w:r w:rsidRPr="001C1E26">
      <w:rPr>
        <w:sz w:val="20"/>
        <w:szCs w:val="20"/>
      </w:rPr>
      <w:fldChar w:fldCharType="begin"/>
    </w:r>
    <w:r w:rsidRPr="001C1E26">
      <w:rPr>
        <w:sz w:val="20"/>
        <w:szCs w:val="20"/>
      </w:rPr>
      <w:instrText xml:space="preserve"> PAGE   \* MERGEFORMAT </w:instrText>
    </w:r>
    <w:r w:rsidRPr="001C1E26">
      <w:rPr>
        <w:sz w:val="20"/>
        <w:szCs w:val="20"/>
      </w:rPr>
      <w:fldChar w:fldCharType="separate"/>
    </w:r>
    <w:r w:rsidR="00F26527">
      <w:rPr>
        <w:noProof/>
        <w:sz w:val="20"/>
        <w:szCs w:val="20"/>
      </w:rPr>
      <w:t>2</w:t>
    </w:r>
    <w:r w:rsidRPr="001C1E26">
      <w:rPr>
        <w:sz w:val="20"/>
        <w:szCs w:val="20"/>
      </w:rPr>
      <w:fldChar w:fldCharType="end"/>
    </w:r>
    <w:r w:rsidRPr="001C1E26">
      <w:rPr>
        <w:sz w:val="20"/>
        <w:szCs w:val="20"/>
      </w:rPr>
      <w:t xml:space="preserve"> of </w:t>
    </w:r>
    <w:r w:rsidRPr="001C1E26">
      <w:rPr>
        <w:sz w:val="20"/>
        <w:szCs w:val="20"/>
      </w:rPr>
      <w:fldChar w:fldCharType="begin"/>
    </w:r>
    <w:r w:rsidRPr="001C1E26">
      <w:rPr>
        <w:sz w:val="20"/>
        <w:szCs w:val="20"/>
      </w:rPr>
      <w:instrText xml:space="preserve"> NUMPAGES   \* MERGEFORMAT </w:instrText>
    </w:r>
    <w:r w:rsidRPr="001C1E26">
      <w:rPr>
        <w:sz w:val="20"/>
        <w:szCs w:val="20"/>
      </w:rPr>
      <w:fldChar w:fldCharType="separate"/>
    </w:r>
    <w:r w:rsidR="00F26527">
      <w:rPr>
        <w:noProof/>
        <w:sz w:val="20"/>
        <w:szCs w:val="20"/>
      </w:rPr>
      <w:t>3</w:t>
    </w:r>
    <w:r w:rsidRPr="001C1E26">
      <w:rPr>
        <w:noProof/>
        <w:sz w:val="20"/>
        <w:szCs w:val="20"/>
      </w:rPr>
      <w:fldChar w:fldCharType="end"/>
    </w:r>
    <w:r w:rsidRPr="00BD2B34">
      <w:rPr>
        <w:sz w:val="20"/>
        <w:szCs w:val="20"/>
      </w:rPr>
      <w:tab/>
    </w:r>
    <w:r w:rsidR="00BD2B34" w:rsidRPr="00BD2B34">
      <w:rPr>
        <w:sz w:val="20"/>
        <w:szCs w:val="20"/>
      </w:rPr>
      <w:t>2/23/2016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27" w:rsidRPr="001C1E26" w:rsidRDefault="00F26527" w:rsidP="00F26527">
    <w:pPr>
      <w:pStyle w:val="Footer"/>
      <w:tabs>
        <w:tab w:val="clear" w:pos="4320"/>
        <w:tab w:val="clear" w:pos="8640"/>
        <w:tab w:val="center" w:pos="4954"/>
        <w:tab w:val="right" w:pos="9908"/>
      </w:tabs>
      <w:rPr>
        <w:sz w:val="20"/>
        <w:szCs w:val="20"/>
      </w:rPr>
    </w:pPr>
    <w:r w:rsidRPr="001C1E26">
      <w:rPr>
        <w:sz w:val="20"/>
        <w:szCs w:val="20"/>
      </w:rPr>
      <w:t>Office of Inst</w:t>
    </w:r>
    <w:r>
      <w:rPr>
        <w:sz w:val="20"/>
        <w:szCs w:val="20"/>
      </w:rPr>
      <w:t xml:space="preserve"> </w:t>
    </w:r>
    <w:r w:rsidRPr="001C1E26">
      <w:rPr>
        <w:sz w:val="20"/>
        <w:szCs w:val="20"/>
      </w:rPr>
      <w:t>Res</w:t>
    </w:r>
    <w:r>
      <w:rPr>
        <w:sz w:val="20"/>
        <w:szCs w:val="20"/>
      </w:rPr>
      <w:t>, Assess &amp; Planning</w:t>
    </w:r>
    <w:r w:rsidRPr="001C1E26">
      <w:rPr>
        <w:sz w:val="20"/>
        <w:szCs w:val="20"/>
      </w:rPr>
      <w:tab/>
      <w:t xml:space="preserve">Page </w:t>
    </w:r>
    <w:r w:rsidRPr="001C1E26">
      <w:rPr>
        <w:sz w:val="20"/>
        <w:szCs w:val="20"/>
      </w:rPr>
      <w:fldChar w:fldCharType="begin"/>
    </w:r>
    <w:r w:rsidRPr="001C1E26">
      <w:rPr>
        <w:sz w:val="20"/>
        <w:szCs w:val="20"/>
      </w:rPr>
      <w:instrText xml:space="preserve"> PAGE   \* MERGEFORMAT </w:instrText>
    </w:r>
    <w:r w:rsidRPr="001C1E26">
      <w:rPr>
        <w:sz w:val="20"/>
        <w:szCs w:val="20"/>
      </w:rPr>
      <w:fldChar w:fldCharType="separate"/>
    </w:r>
    <w:r w:rsidR="00F7082B">
      <w:rPr>
        <w:noProof/>
        <w:sz w:val="20"/>
        <w:szCs w:val="20"/>
      </w:rPr>
      <w:t>2</w:t>
    </w:r>
    <w:r w:rsidRPr="001C1E26">
      <w:rPr>
        <w:sz w:val="20"/>
        <w:szCs w:val="20"/>
      </w:rPr>
      <w:fldChar w:fldCharType="end"/>
    </w:r>
    <w:r w:rsidRPr="001C1E26">
      <w:rPr>
        <w:sz w:val="20"/>
        <w:szCs w:val="20"/>
      </w:rPr>
      <w:t xml:space="preserve"> of </w:t>
    </w:r>
    <w:r w:rsidRPr="001C1E26">
      <w:rPr>
        <w:sz w:val="20"/>
        <w:szCs w:val="20"/>
      </w:rPr>
      <w:fldChar w:fldCharType="begin"/>
    </w:r>
    <w:r w:rsidRPr="001C1E26">
      <w:rPr>
        <w:sz w:val="20"/>
        <w:szCs w:val="20"/>
      </w:rPr>
      <w:instrText xml:space="preserve"> NUMPAGES   \* MERGEFORMAT </w:instrText>
    </w:r>
    <w:r w:rsidRPr="001C1E26">
      <w:rPr>
        <w:sz w:val="20"/>
        <w:szCs w:val="20"/>
      </w:rPr>
      <w:fldChar w:fldCharType="separate"/>
    </w:r>
    <w:r w:rsidR="00F7082B">
      <w:rPr>
        <w:noProof/>
        <w:sz w:val="20"/>
        <w:szCs w:val="20"/>
      </w:rPr>
      <w:t>3</w:t>
    </w:r>
    <w:r w:rsidRPr="001C1E26">
      <w:rPr>
        <w:noProof/>
        <w:sz w:val="20"/>
        <w:szCs w:val="20"/>
      </w:rPr>
      <w:fldChar w:fldCharType="end"/>
    </w:r>
    <w:r w:rsidRPr="001C1E26">
      <w:rPr>
        <w:sz w:val="20"/>
        <w:szCs w:val="20"/>
      </w:rPr>
      <w:tab/>
    </w:r>
    <w:r>
      <w:rPr>
        <w:sz w:val="20"/>
        <w:szCs w:val="20"/>
      </w:rPr>
      <w:t>February 23</w:t>
    </w:r>
    <w:r w:rsidRPr="001C1E26">
      <w:rPr>
        <w:sz w:val="20"/>
        <w:szCs w:val="20"/>
      </w:rPr>
      <w:t>, 201</w:t>
    </w:r>
    <w:r>
      <w:rPr>
        <w:sz w:val="20"/>
        <w:szCs w:val="20"/>
      </w:rPr>
      <w:t>6</w:t>
    </w:r>
  </w:p>
  <w:p w:rsidR="007D3BFD" w:rsidRPr="00F26527" w:rsidRDefault="00F26527" w:rsidP="00F26527">
    <w:pPr>
      <w:pStyle w:val="Footer"/>
      <w:tabs>
        <w:tab w:val="clear" w:pos="4320"/>
        <w:tab w:val="clear" w:pos="8640"/>
        <w:tab w:val="center" w:pos="4954"/>
        <w:tab w:val="right" w:pos="9908"/>
      </w:tabs>
      <w:jc w:val="right"/>
      <w:rPr>
        <w:sz w:val="20"/>
        <w:szCs w:val="20"/>
      </w:rPr>
    </w:pPr>
    <w:r w:rsidRPr="001C1E26">
      <w:rPr>
        <w:sz w:val="20"/>
        <w:szCs w:val="20"/>
      </w:rPr>
      <w:t xml:space="preserve">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DRD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FD" w:rsidRPr="001C1E26" w:rsidRDefault="007D3BFD" w:rsidP="006728D0">
    <w:pPr>
      <w:pStyle w:val="Footer"/>
      <w:tabs>
        <w:tab w:val="clear" w:pos="4320"/>
        <w:tab w:val="clear" w:pos="8640"/>
        <w:tab w:val="center" w:pos="4954"/>
        <w:tab w:val="right" w:pos="9908"/>
      </w:tabs>
      <w:rPr>
        <w:sz w:val="20"/>
        <w:szCs w:val="20"/>
      </w:rPr>
    </w:pPr>
    <w:r w:rsidRPr="001C1E26">
      <w:rPr>
        <w:sz w:val="20"/>
        <w:szCs w:val="20"/>
      </w:rPr>
      <w:t>Office of Inst</w:t>
    </w:r>
    <w:r w:rsidR="00F26527">
      <w:rPr>
        <w:sz w:val="20"/>
        <w:szCs w:val="20"/>
      </w:rPr>
      <w:t xml:space="preserve"> </w:t>
    </w:r>
    <w:r w:rsidRPr="001C1E26">
      <w:rPr>
        <w:sz w:val="20"/>
        <w:szCs w:val="20"/>
      </w:rPr>
      <w:t>Res</w:t>
    </w:r>
    <w:r>
      <w:rPr>
        <w:sz w:val="20"/>
        <w:szCs w:val="20"/>
      </w:rPr>
      <w:t>,</w:t>
    </w:r>
    <w:r w:rsidR="00F26527">
      <w:rPr>
        <w:sz w:val="20"/>
        <w:szCs w:val="20"/>
      </w:rPr>
      <w:t xml:space="preserve"> Assess &amp; Planning</w:t>
    </w:r>
    <w:r w:rsidRPr="001C1E26">
      <w:rPr>
        <w:sz w:val="20"/>
        <w:szCs w:val="20"/>
      </w:rPr>
      <w:tab/>
    </w:r>
    <w:r w:rsidR="00F26527" w:rsidRPr="001C1E26">
      <w:rPr>
        <w:sz w:val="20"/>
        <w:szCs w:val="20"/>
      </w:rPr>
      <w:t xml:space="preserve">Page </w:t>
    </w:r>
    <w:r w:rsidR="00F26527" w:rsidRPr="001C1E26">
      <w:rPr>
        <w:sz w:val="20"/>
        <w:szCs w:val="20"/>
      </w:rPr>
      <w:fldChar w:fldCharType="begin"/>
    </w:r>
    <w:r w:rsidR="00F26527" w:rsidRPr="001C1E26">
      <w:rPr>
        <w:sz w:val="20"/>
        <w:szCs w:val="20"/>
      </w:rPr>
      <w:instrText xml:space="preserve"> PAGE   \* MERGEFORMAT </w:instrText>
    </w:r>
    <w:r w:rsidR="00F26527" w:rsidRPr="001C1E26">
      <w:rPr>
        <w:sz w:val="20"/>
        <w:szCs w:val="20"/>
      </w:rPr>
      <w:fldChar w:fldCharType="separate"/>
    </w:r>
    <w:r w:rsidR="00F7082B">
      <w:rPr>
        <w:noProof/>
        <w:sz w:val="20"/>
        <w:szCs w:val="20"/>
      </w:rPr>
      <w:t>1</w:t>
    </w:r>
    <w:r w:rsidR="00F26527" w:rsidRPr="001C1E26">
      <w:rPr>
        <w:sz w:val="20"/>
        <w:szCs w:val="20"/>
      </w:rPr>
      <w:fldChar w:fldCharType="end"/>
    </w:r>
    <w:r w:rsidR="00F26527" w:rsidRPr="001C1E26">
      <w:rPr>
        <w:sz w:val="20"/>
        <w:szCs w:val="20"/>
      </w:rPr>
      <w:t xml:space="preserve"> of </w:t>
    </w:r>
    <w:r w:rsidR="00F26527" w:rsidRPr="001C1E26">
      <w:rPr>
        <w:sz w:val="20"/>
        <w:szCs w:val="20"/>
      </w:rPr>
      <w:fldChar w:fldCharType="begin"/>
    </w:r>
    <w:r w:rsidR="00F26527" w:rsidRPr="001C1E26">
      <w:rPr>
        <w:sz w:val="20"/>
        <w:szCs w:val="20"/>
      </w:rPr>
      <w:instrText xml:space="preserve"> NUMPAGES   \* MERGEFORMAT </w:instrText>
    </w:r>
    <w:r w:rsidR="00F26527" w:rsidRPr="001C1E26">
      <w:rPr>
        <w:sz w:val="20"/>
        <w:szCs w:val="20"/>
      </w:rPr>
      <w:fldChar w:fldCharType="separate"/>
    </w:r>
    <w:r w:rsidR="00F7082B">
      <w:rPr>
        <w:noProof/>
        <w:sz w:val="20"/>
        <w:szCs w:val="20"/>
      </w:rPr>
      <w:t>3</w:t>
    </w:r>
    <w:r w:rsidR="00F26527" w:rsidRPr="001C1E26">
      <w:rPr>
        <w:noProof/>
        <w:sz w:val="20"/>
        <w:szCs w:val="20"/>
      </w:rPr>
      <w:fldChar w:fldCharType="end"/>
    </w:r>
    <w:r w:rsidRPr="001C1E26">
      <w:rPr>
        <w:sz w:val="20"/>
        <w:szCs w:val="20"/>
      </w:rPr>
      <w:tab/>
    </w:r>
    <w:r>
      <w:rPr>
        <w:sz w:val="20"/>
        <w:szCs w:val="20"/>
      </w:rPr>
      <w:t>February 23</w:t>
    </w:r>
    <w:r w:rsidRPr="001C1E26">
      <w:rPr>
        <w:sz w:val="20"/>
        <w:szCs w:val="20"/>
      </w:rPr>
      <w:t>, 201</w:t>
    </w:r>
    <w:r>
      <w:rPr>
        <w:sz w:val="20"/>
        <w:szCs w:val="20"/>
      </w:rPr>
      <w:t>6</w:t>
    </w:r>
  </w:p>
  <w:p w:rsidR="007D3BFD" w:rsidRPr="001C1E26" w:rsidRDefault="007D3BFD" w:rsidP="00F26527">
    <w:pPr>
      <w:pStyle w:val="Footer"/>
      <w:tabs>
        <w:tab w:val="clear" w:pos="4320"/>
        <w:tab w:val="clear" w:pos="8640"/>
        <w:tab w:val="center" w:pos="4954"/>
        <w:tab w:val="right" w:pos="9908"/>
      </w:tabs>
      <w:jc w:val="right"/>
      <w:rPr>
        <w:sz w:val="20"/>
        <w:szCs w:val="20"/>
      </w:rPr>
    </w:pPr>
    <w:r w:rsidRPr="001C1E26">
      <w:rPr>
        <w:sz w:val="20"/>
        <w:szCs w:val="20"/>
      </w:rPr>
      <w:t xml:space="preserve">                                                                                                      </w:t>
    </w:r>
    <w:r>
      <w:rPr>
        <w:sz w:val="20"/>
        <w:szCs w:val="20"/>
      </w:rPr>
      <w:t xml:space="preserve">                  </w:t>
    </w:r>
    <w:r w:rsidR="00F26527">
      <w:rPr>
        <w:sz w:val="20"/>
        <w:szCs w:val="20"/>
      </w:rPr>
      <w:t xml:space="preserve">   </w:t>
    </w:r>
    <w:r>
      <w:rPr>
        <w:sz w:val="20"/>
        <w:szCs w:val="20"/>
      </w:rPr>
      <w:t xml:space="preserve">             DRD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9C" w:rsidRDefault="00244E9C">
      <w:r>
        <w:separator/>
      </w:r>
    </w:p>
  </w:footnote>
  <w:footnote w:type="continuationSeparator" w:id="0">
    <w:p w:rsidR="00244E9C" w:rsidRDefault="0024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316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62F6" w:rsidRDefault="005F62F6" w:rsidP="005F62F6">
        <w:pPr>
          <w:pStyle w:val="Header"/>
          <w:jc w:val="right"/>
        </w:pPr>
      </w:p>
      <w:p w:rsidR="007D3BFD" w:rsidRDefault="00F26527" w:rsidP="00F26527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FCA359F" wp14:editId="0B781EDC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7251700" cy="1447800"/>
              <wp:effectExtent l="0" t="0" r="0" b="0"/>
              <wp:wrapSquare wrapText="bothSides"/>
              <wp:docPr id="2" name="Picture 2" descr="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517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88"/>
    <w:multiLevelType w:val="hybridMultilevel"/>
    <w:tmpl w:val="AC9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0E1"/>
    <w:multiLevelType w:val="hybridMultilevel"/>
    <w:tmpl w:val="1E2E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04F7"/>
    <w:multiLevelType w:val="hybridMultilevel"/>
    <w:tmpl w:val="2972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E5803"/>
    <w:multiLevelType w:val="hybridMultilevel"/>
    <w:tmpl w:val="7E6A230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38E9"/>
    <w:multiLevelType w:val="hybridMultilevel"/>
    <w:tmpl w:val="E85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62369"/>
    <w:multiLevelType w:val="hybridMultilevel"/>
    <w:tmpl w:val="92CACA5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1659"/>
    <w:multiLevelType w:val="hybridMultilevel"/>
    <w:tmpl w:val="2592D93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86334"/>
    <w:multiLevelType w:val="hybridMultilevel"/>
    <w:tmpl w:val="323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F7CA7"/>
    <w:multiLevelType w:val="hybridMultilevel"/>
    <w:tmpl w:val="07081B2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B05DC"/>
    <w:multiLevelType w:val="hybridMultilevel"/>
    <w:tmpl w:val="DB9C7C5E"/>
    <w:lvl w:ilvl="0" w:tplc="0409000B">
      <w:start w:val="5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54F70"/>
    <w:multiLevelType w:val="hybridMultilevel"/>
    <w:tmpl w:val="6AF8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D0"/>
    <w:rsid w:val="000009A6"/>
    <w:rsid w:val="00021747"/>
    <w:rsid w:val="000365C9"/>
    <w:rsid w:val="000502C8"/>
    <w:rsid w:val="0005527B"/>
    <w:rsid w:val="00057BE7"/>
    <w:rsid w:val="0006309A"/>
    <w:rsid w:val="00063BBA"/>
    <w:rsid w:val="000A0F06"/>
    <w:rsid w:val="000B75F4"/>
    <w:rsid w:val="000D217D"/>
    <w:rsid w:val="000D2858"/>
    <w:rsid w:val="000F37FA"/>
    <w:rsid w:val="0014176F"/>
    <w:rsid w:val="00184D15"/>
    <w:rsid w:val="001A269E"/>
    <w:rsid w:val="001B38AC"/>
    <w:rsid w:val="001C1E26"/>
    <w:rsid w:val="001C2BAE"/>
    <w:rsid w:val="001D742E"/>
    <w:rsid w:val="001D76BE"/>
    <w:rsid w:val="001D78BE"/>
    <w:rsid w:val="00207983"/>
    <w:rsid w:val="002365DC"/>
    <w:rsid w:val="00244E9C"/>
    <w:rsid w:val="00262584"/>
    <w:rsid w:val="002774C0"/>
    <w:rsid w:val="00290758"/>
    <w:rsid w:val="002D0189"/>
    <w:rsid w:val="002D1C34"/>
    <w:rsid w:val="002E07DB"/>
    <w:rsid w:val="002E2750"/>
    <w:rsid w:val="002F7025"/>
    <w:rsid w:val="00315514"/>
    <w:rsid w:val="00316153"/>
    <w:rsid w:val="00316CF9"/>
    <w:rsid w:val="00335DF1"/>
    <w:rsid w:val="00345590"/>
    <w:rsid w:val="00376FEE"/>
    <w:rsid w:val="00395EE8"/>
    <w:rsid w:val="003A61AD"/>
    <w:rsid w:val="003F773A"/>
    <w:rsid w:val="00410C22"/>
    <w:rsid w:val="00417938"/>
    <w:rsid w:val="00430D14"/>
    <w:rsid w:val="00456B4C"/>
    <w:rsid w:val="00486D43"/>
    <w:rsid w:val="004911C5"/>
    <w:rsid w:val="004930AF"/>
    <w:rsid w:val="004A09B8"/>
    <w:rsid w:val="004D3E55"/>
    <w:rsid w:val="004D54B5"/>
    <w:rsid w:val="004E0D30"/>
    <w:rsid w:val="005313EE"/>
    <w:rsid w:val="00554C28"/>
    <w:rsid w:val="005909EA"/>
    <w:rsid w:val="005A455B"/>
    <w:rsid w:val="005C138C"/>
    <w:rsid w:val="005C43D8"/>
    <w:rsid w:val="005D5E7D"/>
    <w:rsid w:val="005F62F6"/>
    <w:rsid w:val="00612ACE"/>
    <w:rsid w:val="006228B5"/>
    <w:rsid w:val="006653CD"/>
    <w:rsid w:val="0066626C"/>
    <w:rsid w:val="006728D0"/>
    <w:rsid w:val="006969C9"/>
    <w:rsid w:val="006F72D6"/>
    <w:rsid w:val="007062BD"/>
    <w:rsid w:val="00712B98"/>
    <w:rsid w:val="00723A3D"/>
    <w:rsid w:val="007268A2"/>
    <w:rsid w:val="007679DC"/>
    <w:rsid w:val="007839C8"/>
    <w:rsid w:val="007B353E"/>
    <w:rsid w:val="007C2CF7"/>
    <w:rsid w:val="007D3BFD"/>
    <w:rsid w:val="008030AE"/>
    <w:rsid w:val="00807328"/>
    <w:rsid w:val="00870330"/>
    <w:rsid w:val="0087066B"/>
    <w:rsid w:val="00874787"/>
    <w:rsid w:val="008C6988"/>
    <w:rsid w:val="008F003B"/>
    <w:rsid w:val="00924EE7"/>
    <w:rsid w:val="009264E2"/>
    <w:rsid w:val="00931DC9"/>
    <w:rsid w:val="00945719"/>
    <w:rsid w:val="00977FE7"/>
    <w:rsid w:val="00A80FCE"/>
    <w:rsid w:val="00A8559B"/>
    <w:rsid w:val="00A87C04"/>
    <w:rsid w:val="00A900F3"/>
    <w:rsid w:val="00A97C00"/>
    <w:rsid w:val="00AB7E4E"/>
    <w:rsid w:val="00AF4F9F"/>
    <w:rsid w:val="00B0336C"/>
    <w:rsid w:val="00B33F7C"/>
    <w:rsid w:val="00B403B6"/>
    <w:rsid w:val="00B53F01"/>
    <w:rsid w:val="00B758D5"/>
    <w:rsid w:val="00B83B7B"/>
    <w:rsid w:val="00B8502E"/>
    <w:rsid w:val="00BA667F"/>
    <w:rsid w:val="00BD2B34"/>
    <w:rsid w:val="00BF0FF8"/>
    <w:rsid w:val="00BF653B"/>
    <w:rsid w:val="00C12059"/>
    <w:rsid w:val="00C372FB"/>
    <w:rsid w:val="00C441B9"/>
    <w:rsid w:val="00C72CC8"/>
    <w:rsid w:val="00C8283F"/>
    <w:rsid w:val="00C935F8"/>
    <w:rsid w:val="00CA5049"/>
    <w:rsid w:val="00CA7C41"/>
    <w:rsid w:val="00D01CAC"/>
    <w:rsid w:val="00D07162"/>
    <w:rsid w:val="00D12F0A"/>
    <w:rsid w:val="00D20962"/>
    <w:rsid w:val="00D411B0"/>
    <w:rsid w:val="00D741CD"/>
    <w:rsid w:val="00D7554B"/>
    <w:rsid w:val="00D77267"/>
    <w:rsid w:val="00D87110"/>
    <w:rsid w:val="00DA2063"/>
    <w:rsid w:val="00DB0698"/>
    <w:rsid w:val="00DC36D5"/>
    <w:rsid w:val="00DD4ACB"/>
    <w:rsid w:val="00E17EFD"/>
    <w:rsid w:val="00EA3708"/>
    <w:rsid w:val="00EC62EC"/>
    <w:rsid w:val="00F001AE"/>
    <w:rsid w:val="00F26527"/>
    <w:rsid w:val="00F6413D"/>
    <w:rsid w:val="00F7082B"/>
    <w:rsid w:val="00FB686E"/>
    <w:rsid w:val="00FC640D"/>
    <w:rsid w:val="00FC7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BD2B34"/>
    <w:pPr>
      <w:spacing w:after="60"/>
      <w:outlineLvl w:val="0"/>
    </w:pPr>
    <w:rPr>
      <w:b/>
      <w:cap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BD2B34"/>
    <w:pPr>
      <w:outlineLvl w:val="1"/>
    </w:pPr>
    <w:rPr>
      <w:b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25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2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8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0336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3BF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2B34"/>
    <w:rPr>
      <w:b/>
      <w:caps/>
      <w:sz w:val="18"/>
    </w:rPr>
  </w:style>
  <w:style w:type="character" w:customStyle="1" w:styleId="Heading2Char">
    <w:name w:val="Heading 2 Char"/>
    <w:basedOn w:val="DefaultParagraphFont"/>
    <w:link w:val="Heading2"/>
    <w:rsid w:val="00BD2B34"/>
    <w:rPr>
      <w:b/>
      <w:caps/>
      <w:sz w:val="1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BD2B34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D2B34"/>
    <w:rPr>
      <w:rFonts w:asciiTheme="majorHAnsi" w:hAnsiTheme="majorHAnsi"/>
      <w:b/>
      <w:caps/>
      <w:spacing w:val="20"/>
      <w:sz w:val="18"/>
    </w:rPr>
  </w:style>
  <w:style w:type="paragraph" w:styleId="BodyText">
    <w:name w:val="Body Text"/>
    <w:basedOn w:val="Normal"/>
    <w:link w:val="BodyTextChar"/>
    <w:semiHidden/>
    <w:unhideWhenUsed/>
    <w:rsid w:val="00BD2B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BD2B34"/>
    <w:pPr>
      <w:spacing w:after="60"/>
      <w:outlineLvl w:val="0"/>
    </w:pPr>
    <w:rPr>
      <w:b/>
      <w:cap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BD2B34"/>
    <w:pPr>
      <w:outlineLvl w:val="1"/>
    </w:pPr>
    <w:rPr>
      <w:b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25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2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8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0336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3BF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2B34"/>
    <w:rPr>
      <w:b/>
      <w:caps/>
      <w:sz w:val="18"/>
    </w:rPr>
  </w:style>
  <w:style w:type="character" w:customStyle="1" w:styleId="Heading2Char">
    <w:name w:val="Heading 2 Char"/>
    <w:basedOn w:val="DefaultParagraphFont"/>
    <w:link w:val="Heading2"/>
    <w:rsid w:val="00BD2B34"/>
    <w:rPr>
      <w:b/>
      <w:caps/>
      <w:sz w:val="1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BD2B34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D2B34"/>
    <w:rPr>
      <w:rFonts w:asciiTheme="majorHAnsi" w:hAnsiTheme="majorHAnsi"/>
      <w:b/>
      <w:caps/>
      <w:spacing w:val="20"/>
      <w:sz w:val="18"/>
    </w:rPr>
  </w:style>
  <w:style w:type="paragraph" w:styleId="BodyText">
    <w:name w:val="Body Text"/>
    <w:basedOn w:val="Normal"/>
    <w:link w:val="BodyTextChar"/>
    <w:semiHidden/>
    <w:unhideWhenUsed/>
    <w:rsid w:val="00BD2B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vin.Murphy\Local%20Settings\Temporary%20Internet%20Files\Content.Outlook\R1GDE9OC\OIRP_TEMPLATE%20FOR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OIRP_TEMPLATE FOR MEMO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Murphy</dc:creator>
  <cp:lastModifiedBy>Awat O Osman</cp:lastModifiedBy>
  <cp:revision>2</cp:revision>
  <cp:lastPrinted>2014-12-16T18:04:00Z</cp:lastPrinted>
  <dcterms:created xsi:type="dcterms:W3CDTF">2016-04-13T16:26:00Z</dcterms:created>
  <dcterms:modified xsi:type="dcterms:W3CDTF">2016-04-13T16:26:00Z</dcterms:modified>
</cp:coreProperties>
</file>