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9AD" w:rsidRPr="00443046" w:rsidRDefault="001269AD" w:rsidP="001269AD">
      <w:pPr>
        <w:pStyle w:val="Heading1"/>
      </w:pPr>
      <w:r w:rsidRPr="00443046">
        <w:t>MERCAPTOACETIC ACID    CAS # 68111</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w:t>
      </w:r>
      <w:proofErr w:type="gramStart"/>
      <w:r w:rsidRPr="00443046">
        <w:rPr>
          <w:rFonts w:ascii="Courier New" w:hAnsi="Courier New" w:cs="Courier New"/>
        </w:rPr>
        <w:t>D   E   .</w:t>
      </w:r>
      <w:proofErr w:type="gramEnd"/>
      <w:r w:rsidRPr="00443046">
        <w:rPr>
          <w:rFonts w:ascii="Courier New" w:hAnsi="Courier New" w:cs="Courier New"/>
        </w:rPr>
        <w:t xml:space="preserve">   G   .   .   </w:t>
      </w:r>
      <w:proofErr w:type="gramStart"/>
      <w:r w:rsidRPr="00443046">
        <w:rPr>
          <w:rFonts w:ascii="Courier New" w:hAnsi="Courier New" w:cs="Courier New"/>
        </w:rPr>
        <w:t>J   K   .</w:t>
      </w:r>
      <w:proofErr w:type="gramEnd"/>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3   1   0      </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ACUTE TOXICTY RISK INDEX 5 - LD50   114.0 mg/Kg</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INHALATION </w:t>
      </w:r>
      <w:proofErr w:type="gramStart"/>
      <w:r w:rsidRPr="00443046">
        <w:rPr>
          <w:rFonts w:ascii="Courier New" w:hAnsi="Courier New" w:cs="Courier New"/>
        </w:rPr>
        <w:t>HAZARD  INHALATION</w:t>
      </w:r>
      <w:proofErr w:type="gramEnd"/>
      <w:r w:rsidRPr="00443046">
        <w:rPr>
          <w:rFonts w:ascii="Courier New" w:hAnsi="Courier New" w:cs="Courier New"/>
        </w:rPr>
        <w:t xml:space="preserve"> RISK INDEX   2.2 - LC50     21.0</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ROUTE OF EXPOSURE</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Causes burns. Causes blisters on contact with skin.</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fatal if absorbed through skin. Readily</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absorbed</w:t>
      </w:r>
      <w:proofErr w:type="gramEnd"/>
      <w:r w:rsidRPr="00443046">
        <w:rPr>
          <w:rFonts w:ascii="Courier New" w:hAnsi="Courier New" w:cs="Courier New"/>
        </w:rPr>
        <w:t xml:space="preserve"> through skin.</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Eye Contact: Causes burns.</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Inhalation: May be fatal if inhaled.</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Ingestion: Toxic if swallowed.</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
    <w:p w:rsidR="001269AD" w:rsidRPr="00443046" w:rsidRDefault="001269AD" w:rsidP="001269AD">
      <w:pPr>
        <w:pStyle w:val="PlainText"/>
        <w:rPr>
          <w:rFonts w:ascii="Courier New" w:hAnsi="Courier New" w:cs="Courier New"/>
        </w:rPr>
      </w:pPr>
      <w:r w:rsidRPr="00443046">
        <w:rPr>
          <w:rFonts w:ascii="Courier New" w:hAnsi="Courier New" w:cs="Courier New"/>
        </w:rPr>
        <w:t>SIGNS AND SYMPTOMS OF EXPOSURE</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Material is extremely destructive to tissue of the mucous</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membranes</w:t>
      </w:r>
      <w:proofErr w:type="gramEnd"/>
      <w:r w:rsidRPr="00443046">
        <w:rPr>
          <w:rFonts w:ascii="Courier New" w:hAnsi="Courier New" w:cs="Courier New"/>
        </w:rPr>
        <w:t xml:space="preserve"> and upper respiratory tract, eyes, and skin.</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Inhalation may result in spasm, inflammation and edema of the</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spellStart"/>
      <w:proofErr w:type="gramStart"/>
      <w:r w:rsidRPr="00443046">
        <w:rPr>
          <w:rFonts w:ascii="Courier New" w:hAnsi="Courier New" w:cs="Courier New"/>
        </w:rPr>
        <w:t>larynxand</w:t>
      </w:r>
      <w:proofErr w:type="spellEnd"/>
      <w:proofErr w:type="gramEnd"/>
      <w:r w:rsidRPr="00443046">
        <w:rPr>
          <w:rFonts w:ascii="Courier New" w:hAnsi="Courier New" w:cs="Courier New"/>
        </w:rPr>
        <w:t xml:space="preserve"> bronchi, chemical pneumonitis, and pulmonary edema.</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wheezing</w:t>
      </w:r>
      <w:proofErr w:type="gramEnd"/>
      <w:r w:rsidRPr="00443046">
        <w:rPr>
          <w:rFonts w:ascii="Courier New" w:hAnsi="Courier New" w:cs="Courier New"/>
        </w:rPr>
        <w:t>, laryngitis, shortness of breath, headache, nausea, and</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vomiting</w:t>
      </w:r>
      <w:proofErr w:type="gramEnd"/>
      <w:r w:rsidRPr="00443046">
        <w:rPr>
          <w:rFonts w:ascii="Courier New" w:hAnsi="Courier New" w:cs="Courier New"/>
        </w:rPr>
        <w:t>.</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PHYSICAL CHARACTERISTICS</w:t>
      </w:r>
    </w:p>
    <w:p w:rsidR="001269AD" w:rsidRPr="00443046" w:rsidRDefault="001269AD" w:rsidP="001269AD">
      <w:pPr>
        <w:pStyle w:val="PlainText"/>
        <w:rPr>
          <w:rFonts w:ascii="Courier New" w:hAnsi="Courier New" w:cs="Courier New"/>
        </w:rPr>
      </w:pPr>
      <w:r w:rsidRPr="00443046">
        <w:rPr>
          <w:rFonts w:ascii="Courier New" w:hAnsi="Courier New" w:cs="Courier New"/>
        </w:rPr>
        <w:t>PHYSICAL STATE:  Liquid</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spellStart"/>
      <w:r w:rsidRPr="00443046">
        <w:rPr>
          <w:rFonts w:ascii="Courier New" w:hAnsi="Courier New" w:cs="Courier New"/>
        </w:rPr>
        <w:t>Ccombustible</w:t>
      </w:r>
      <w:proofErr w:type="spellEnd"/>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VAPOR PRESSURE .320 mm Hg @ 20 °C</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FLASH </w:t>
      </w:r>
      <w:proofErr w:type="gramStart"/>
      <w:r w:rsidRPr="00443046">
        <w:rPr>
          <w:rFonts w:ascii="Courier New" w:hAnsi="Courier New" w:cs="Courier New"/>
        </w:rPr>
        <w:t>POINT  266</w:t>
      </w:r>
      <w:proofErr w:type="gramEnd"/>
      <w:r w:rsidRPr="00443046">
        <w:rPr>
          <w:rFonts w:ascii="Courier New" w:hAnsi="Courier New" w:cs="Courier New"/>
        </w:rPr>
        <w:t xml:space="preserve"> °F</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SEGREGATION: SHELF # 1</w:t>
      </w:r>
    </w:p>
    <w:p w:rsidR="001269AD" w:rsidRPr="00443046" w:rsidRDefault="001269AD" w:rsidP="001269AD">
      <w:pPr>
        <w:pStyle w:val="PlainText"/>
        <w:rPr>
          <w:rFonts w:ascii="Courier New" w:hAnsi="Courier New" w:cs="Courier New"/>
        </w:rPr>
      </w:pPr>
      <w:r w:rsidRPr="00443046">
        <w:rPr>
          <w:rFonts w:ascii="Courier New" w:hAnsi="Courier New" w:cs="Courier New"/>
        </w:rPr>
        <w:t>STORAGE GROUP(S):</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l - Flammable/Combustible Solvent</w:t>
      </w:r>
    </w:p>
    <w:p w:rsidR="001269AD" w:rsidRPr="00443046" w:rsidRDefault="001269AD" w:rsidP="001269AD">
      <w:pPr>
        <w:pStyle w:val="PlainText"/>
        <w:rPr>
          <w:rFonts w:ascii="Courier New" w:hAnsi="Courier New" w:cs="Courier New"/>
        </w:rPr>
      </w:pPr>
      <w:r w:rsidRPr="00443046">
        <w:rPr>
          <w:rFonts w:ascii="Courier New" w:hAnsi="Courier New" w:cs="Courier New"/>
        </w:rPr>
        <w:t>WASTE CHARACTERISTIC HAZARD:   TOXIC</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 Strong acids.</w:t>
      </w:r>
    </w:p>
    <w:p w:rsidR="001269AD" w:rsidRPr="00443046" w:rsidRDefault="001269AD" w:rsidP="001269AD">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1269AD" w:rsidRPr="00443046" w:rsidRDefault="001269AD" w:rsidP="001269AD">
      <w:pPr>
        <w:pStyle w:val="PlainText"/>
        <w:rPr>
          <w:rFonts w:ascii="Courier New" w:hAnsi="Courier New" w:cs="Courier New"/>
        </w:rPr>
      </w:pPr>
      <w:r w:rsidRPr="00443046">
        <w:rPr>
          <w:rFonts w:ascii="Courier New" w:hAnsi="Courier New" w:cs="Courier New"/>
        </w:rPr>
        <w:t>TOXIC EMISSIONS WHEN BURNED: Sulfur oxides</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REACTIVE PROPERTIES</w:t>
      </w:r>
    </w:p>
    <w:p w:rsidR="001269AD" w:rsidRPr="00443046" w:rsidRDefault="001269AD" w:rsidP="001269AD">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GLOBALLY HARMONIZED SYSTEM OF CLASSIFICATION</w:t>
      </w:r>
    </w:p>
    <w:p w:rsidR="001269AD" w:rsidRPr="00443046" w:rsidRDefault="001269AD" w:rsidP="001269AD">
      <w:pPr>
        <w:pStyle w:val="PlainText"/>
        <w:rPr>
          <w:rFonts w:ascii="Courier New" w:hAnsi="Courier New" w:cs="Courier New"/>
        </w:rPr>
      </w:pPr>
      <w:r w:rsidRPr="00443046">
        <w:rPr>
          <w:rFonts w:ascii="Courier New" w:hAnsi="Courier New" w:cs="Courier New"/>
        </w:rPr>
        <w:t>EU DIRECTIVES CLASSIFICATION</w:t>
      </w:r>
    </w:p>
    <w:p w:rsidR="001269AD" w:rsidRPr="00443046" w:rsidRDefault="001269AD" w:rsidP="001269AD">
      <w:pPr>
        <w:pStyle w:val="PlainText"/>
        <w:rPr>
          <w:rFonts w:ascii="Courier New" w:hAnsi="Courier New" w:cs="Courier New"/>
        </w:rPr>
      </w:pPr>
      <w:r w:rsidRPr="00443046">
        <w:rPr>
          <w:rFonts w:ascii="Courier New" w:hAnsi="Courier New" w:cs="Courier New"/>
        </w:rPr>
        <w:lastRenderedPageBreak/>
        <w:t xml:space="preserve">    Symbol of Danger: T</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Indication of Danger: Toxic.</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R: 23/24/25 34</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Risk Statements: Toxic by inhalation, in contact with skin and</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if</w:t>
      </w:r>
      <w:proofErr w:type="gramEnd"/>
      <w:r w:rsidRPr="00443046">
        <w:rPr>
          <w:rFonts w:ascii="Courier New" w:hAnsi="Courier New" w:cs="Courier New"/>
        </w:rPr>
        <w:t xml:space="preserve"> swallowed. </w:t>
      </w:r>
      <w:proofErr w:type="gramStart"/>
      <w:r w:rsidRPr="00443046">
        <w:rPr>
          <w:rFonts w:ascii="Courier New" w:hAnsi="Courier New" w:cs="Courier New"/>
        </w:rPr>
        <w:t>Causes burns.</w:t>
      </w:r>
      <w:proofErr w:type="gramEnd"/>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S: 25 27 28 45</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Safety Statements: Avoid contact with eyes. Take off immediately</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all</w:t>
      </w:r>
      <w:proofErr w:type="gramEnd"/>
      <w:r w:rsidRPr="00443046">
        <w:rPr>
          <w:rFonts w:ascii="Courier New" w:hAnsi="Courier New" w:cs="Courier New"/>
        </w:rPr>
        <w:t xml:space="preserve"> contaminated clothing. After contact with skin, wash</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soap-suds. In case of accident or if</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you</w:t>
      </w:r>
      <w:proofErr w:type="gramEnd"/>
      <w:r w:rsidRPr="00443046">
        <w:rPr>
          <w:rFonts w:ascii="Courier New" w:hAnsi="Courier New" w:cs="Courier New"/>
        </w:rPr>
        <w:t xml:space="preserve"> feel unwell, seek medical advice immediately (show the label</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where</w:t>
      </w:r>
      <w:proofErr w:type="gramEnd"/>
      <w:r w:rsidRPr="00443046">
        <w:rPr>
          <w:rFonts w:ascii="Courier New" w:hAnsi="Courier New" w:cs="Courier New"/>
        </w:rPr>
        <w:t xml:space="preserve"> possible).</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w:t>
      </w:r>
    </w:p>
    <w:p w:rsidR="001269AD" w:rsidRPr="00443046" w:rsidRDefault="001269AD" w:rsidP="001269AD">
      <w:pPr>
        <w:pStyle w:val="PlainText"/>
        <w:rPr>
          <w:rFonts w:ascii="Courier New" w:hAnsi="Courier New" w:cs="Courier New"/>
        </w:rPr>
      </w:pPr>
      <w:r w:rsidRPr="00443046">
        <w:rPr>
          <w:rFonts w:ascii="Courier New" w:hAnsi="Courier New" w:cs="Courier New"/>
        </w:rPr>
        <w:t>OSHA REGULATORY LIMITS</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OSHA Permissible Exposure Limit 1 ppm</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ACGIH RECOMMENDED LIMITS</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ACGIH Threshold Limit Value 1 ppm</w:t>
      </w:r>
    </w:p>
    <w:p w:rsidR="001269AD" w:rsidRPr="00443046" w:rsidRDefault="001269AD" w:rsidP="001269AD">
      <w:pPr>
        <w:pStyle w:val="PlainText"/>
        <w:rPr>
          <w:rFonts w:ascii="Courier New" w:hAnsi="Courier New" w:cs="Courier New"/>
        </w:rPr>
      </w:pPr>
    </w:p>
    <w:p w:rsidR="001269AD" w:rsidRPr="00443046" w:rsidRDefault="001269AD" w:rsidP="001269AD">
      <w:pPr>
        <w:pStyle w:val="PlainText"/>
        <w:rPr>
          <w:rFonts w:ascii="Courier New" w:hAnsi="Courier New" w:cs="Courier New"/>
        </w:rPr>
      </w:pPr>
      <w:r w:rsidRPr="00443046">
        <w:rPr>
          <w:rFonts w:ascii="Courier New" w:hAnsi="Courier New" w:cs="Courier New"/>
        </w:rPr>
        <w:t>US DEPARTMENT OF ENERGY TEEL'S</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1</w:t>
      </w:r>
      <w:proofErr w:type="gramEnd"/>
      <w:r w:rsidRPr="00443046">
        <w:rPr>
          <w:rFonts w:ascii="Courier New" w:hAnsi="Courier New" w:cs="Courier New"/>
        </w:rPr>
        <w:t xml:space="preserve"> ppm</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1</w:t>
      </w:r>
      <w:proofErr w:type="gramEnd"/>
      <w:r w:rsidRPr="00443046">
        <w:rPr>
          <w:rFonts w:ascii="Courier New" w:hAnsi="Courier New" w:cs="Courier New"/>
        </w:rPr>
        <w:t xml:space="preserve"> ppm</w:t>
      </w:r>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DOE Ceiling Limit </w:t>
      </w:r>
      <w:proofErr w:type="gramStart"/>
      <w:r w:rsidRPr="00443046">
        <w:rPr>
          <w:rFonts w:ascii="Courier New" w:hAnsi="Courier New" w:cs="Courier New"/>
        </w:rPr>
        <w:t>1.25 ppm</w:t>
      </w:r>
      <w:proofErr w:type="gramEnd"/>
    </w:p>
    <w:p w:rsidR="001269AD" w:rsidRPr="00443046" w:rsidRDefault="001269AD" w:rsidP="001269AD">
      <w:pPr>
        <w:pStyle w:val="PlainText"/>
        <w:rPr>
          <w:rFonts w:ascii="Courier New" w:hAnsi="Courier New" w:cs="Courier New"/>
        </w:rPr>
      </w:pPr>
      <w:r w:rsidRPr="00443046">
        <w:rPr>
          <w:rFonts w:ascii="Courier New" w:hAnsi="Courier New" w:cs="Courier New"/>
        </w:rPr>
        <w:t xml:space="preserve">  Immediately Dangerous to Life and Health   6 ppm</w:t>
      </w:r>
    </w:p>
    <w:p w:rsidR="001269AD" w:rsidRPr="00443046" w:rsidRDefault="001269AD" w:rsidP="001269AD">
      <w:pPr>
        <w:pStyle w:val="PlainText"/>
        <w:rPr>
          <w:rFonts w:ascii="Courier New" w:hAnsi="Courier New" w:cs="Courier New"/>
        </w:rPr>
      </w:pPr>
    </w:p>
    <w:p w:rsidR="001269AD" w:rsidRPr="00443046" w:rsidRDefault="001269AD" w:rsidP="001269AD">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9AD"/>
    <w:rsid w:val="001269AD"/>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69A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AD"/>
    <w:rPr>
      <w:rFonts w:ascii="Courier New" w:eastAsiaTheme="majorEastAsia" w:hAnsi="Courier New" w:cstheme="majorBidi"/>
      <w:b/>
      <w:bCs/>
      <w:sz w:val="20"/>
      <w:szCs w:val="28"/>
    </w:rPr>
  </w:style>
  <w:style w:type="paragraph" w:styleId="NoSpacing">
    <w:name w:val="No Spacing"/>
    <w:autoRedefine/>
    <w:uiPriority w:val="1"/>
    <w:qFormat/>
    <w:rsid w:val="001269AD"/>
    <w:pPr>
      <w:spacing w:after="0" w:line="240" w:lineRule="auto"/>
      <w:jc w:val="both"/>
    </w:pPr>
    <w:rPr>
      <w:sz w:val="18"/>
    </w:rPr>
  </w:style>
  <w:style w:type="paragraph" w:styleId="PlainText">
    <w:name w:val="Plain Text"/>
    <w:basedOn w:val="Normal"/>
    <w:link w:val="PlainTextChar"/>
    <w:uiPriority w:val="99"/>
    <w:unhideWhenUsed/>
    <w:rsid w:val="001269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69A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269A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AD"/>
    <w:rPr>
      <w:rFonts w:ascii="Courier New" w:eastAsiaTheme="majorEastAsia" w:hAnsi="Courier New" w:cstheme="majorBidi"/>
      <w:b/>
      <w:bCs/>
      <w:sz w:val="20"/>
      <w:szCs w:val="28"/>
    </w:rPr>
  </w:style>
  <w:style w:type="paragraph" w:styleId="NoSpacing">
    <w:name w:val="No Spacing"/>
    <w:autoRedefine/>
    <w:uiPriority w:val="1"/>
    <w:qFormat/>
    <w:rsid w:val="001269AD"/>
    <w:pPr>
      <w:spacing w:after="0" w:line="240" w:lineRule="auto"/>
      <w:jc w:val="both"/>
    </w:pPr>
    <w:rPr>
      <w:sz w:val="18"/>
    </w:rPr>
  </w:style>
  <w:style w:type="paragraph" w:styleId="PlainText">
    <w:name w:val="Plain Text"/>
    <w:basedOn w:val="Normal"/>
    <w:link w:val="PlainTextChar"/>
    <w:uiPriority w:val="99"/>
    <w:unhideWhenUsed/>
    <w:rsid w:val="001269A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269A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