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533" w:rsidRPr="00443046" w:rsidRDefault="00AB5533" w:rsidP="00AB5533">
      <w:pPr>
        <w:pStyle w:val="Heading1"/>
      </w:pPr>
      <w:r w:rsidRPr="00443046">
        <w:t>MERCURIC NITRATE    CAS # 10045940</w:t>
      </w:r>
    </w:p>
    <w:p w:rsidR="00AB5533" w:rsidRPr="00443046" w:rsidRDefault="00AB5533" w:rsidP="00AB5533">
      <w:pPr>
        <w:pStyle w:val="PlainText"/>
        <w:rPr>
          <w:rFonts w:ascii="Courier New" w:hAnsi="Courier New" w:cs="Courier New"/>
        </w:rPr>
      </w:pP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AB5533" w:rsidRPr="00443046" w:rsidRDefault="00AB5533" w:rsidP="00AB5533">
      <w:pPr>
        <w:pStyle w:val="PlainText"/>
        <w:rPr>
          <w:rFonts w:ascii="Courier New" w:hAnsi="Courier New" w:cs="Courier New"/>
        </w:rPr>
      </w:pP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w:t>
      </w:r>
      <w:proofErr w:type="gramStart"/>
      <w:r w:rsidRPr="00443046">
        <w:rPr>
          <w:rFonts w:ascii="Courier New" w:hAnsi="Courier New" w:cs="Courier New"/>
        </w:rPr>
        <w:t>B   C   D   E   .</w:t>
      </w:r>
      <w:proofErr w:type="gramEnd"/>
      <w:r w:rsidRPr="00443046">
        <w:rPr>
          <w:rFonts w:ascii="Courier New" w:hAnsi="Courier New" w:cs="Courier New"/>
        </w:rPr>
        <w:t xml:space="preserve">   .   </w:t>
      </w:r>
      <w:proofErr w:type="gramStart"/>
      <w:r w:rsidRPr="00443046">
        <w:rPr>
          <w:rFonts w:ascii="Courier New" w:hAnsi="Courier New" w:cs="Courier New"/>
        </w:rPr>
        <w:t>H   I   J   .</w:t>
      </w:r>
      <w:proofErr w:type="gramEnd"/>
      <w:r w:rsidRPr="00443046">
        <w:rPr>
          <w:rFonts w:ascii="Courier New" w:hAnsi="Courier New" w:cs="Courier New"/>
        </w:rPr>
        <w:t xml:space="preserve">   L</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HUMAN TERATOGEN - DESIGNATED AREA MAY BE REQUIRED</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REPRODUCTIVE RISK INDEX   5.3</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EXTREMELY TOXIC - DESIGNATED AREA MAY BE REQUIRED</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ACUTE TOXICTY RISK INDEX 4.3 - LD50    26.0 mg/Kg</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NEUROTOXIC - RISK INDEX   4.0</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INHALATION </w:t>
      </w:r>
      <w:proofErr w:type="gramStart"/>
      <w:r w:rsidRPr="00443046">
        <w:rPr>
          <w:rFonts w:ascii="Courier New" w:hAnsi="Courier New" w:cs="Courier New"/>
        </w:rPr>
        <w:t>HAZARD  INHALATION</w:t>
      </w:r>
      <w:proofErr w:type="gramEnd"/>
      <w:r w:rsidRPr="00443046">
        <w:rPr>
          <w:rFonts w:ascii="Courier New" w:hAnsi="Courier New" w:cs="Courier New"/>
        </w:rPr>
        <w:t xml:space="preserve"> RISK INDEX   &lt;1  - LC50         </w:t>
      </w:r>
    </w:p>
    <w:p w:rsidR="00AB5533" w:rsidRPr="00443046" w:rsidRDefault="00AB5533" w:rsidP="00AB5533">
      <w:pPr>
        <w:pStyle w:val="PlainText"/>
        <w:rPr>
          <w:rFonts w:ascii="Courier New" w:hAnsi="Courier New" w:cs="Courier New"/>
        </w:rPr>
      </w:pP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PHYSICAL CHARACTERISTICS</w:t>
      </w:r>
    </w:p>
    <w:p w:rsidR="00AB5533" w:rsidRPr="00443046" w:rsidRDefault="00AB5533" w:rsidP="00AB5533">
      <w:pPr>
        <w:pStyle w:val="PlainText"/>
        <w:rPr>
          <w:rFonts w:ascii="Courier New" w:hAnsi="Courier New" w:cs="Courier New"/>
        </w:rPr>
      </w:pPr>
      <w:r w:rsidRPr="00443046">
        <w:rPr>
          <w:rFonts w:ascii="Courier New" w:hAnsi="Courier New" w:cs="Courier New"/>
        </w:rPr>
        <w:t>PHYSICAL STATE:  Solid</w:t>
      </w:r>
    </w:p>
    <w:p w:rsidR="00AB5533" w:rsidRPr="00443046" w:rsidRDefault="00AB5533" w:rsidP="00AB5533">
      <w:pPr>
        <w:pStyle w:val="PlainText"/>
        <w:rPr>
          <w:rFonts w:ascii="Courier New" w:hAnsi="Courier New" w:cs="Courier New"/>
        </w:rPr>
      </w:pPr>
    </w:p>
    <w:p w:rsidR="00AB5533" w:rsidRPr="00443046" w:rsidRDefault="00AB5533" w:rsidP="00AB5533">
      <w:pPr>
        <w:pStyle w:val="PlainText"/>
        <w:rPr>
          <w:rFonts w:ascii="Courier New" w:hAnsi="Courier New" w:cs="Courier New"/>
        </w:rPr>
      </w:pPr>
      <w:r w:rsidRPr="00443046">
        <w:rPr>
          <w:rFonts w:ascii="Courier New" w:hAnsi="Courier New" w:cs="Courier New"/>
        </w:rPr>
        <w:t>SEGREGATION: SHELF # 1</w:t>
      </w:r>
    </w:p>
    <w:p w:rsidR="00AB5533" w:rsidRPr="00443046" w:rsidRDefault="00AB5533" w:rsidP="00AB5533">
      <w:pPr>
        <w:pStyle w:val="PlainText"/>
        <w:rPr>
          <w:rFonts w:ascii="Courier New" w:hAnsi="Courier New" w:cs="Courier New"/>
        </w:rPr>
      </w:pPr>
      <w:r w:rsidRPr="00443046">
        <w:rPr>
          <w:rFonts w:ascii="Courier New" w:hAnsi="Courier New" w:cs="Courier New"/>
        </w:rPr>
        <w:t>STORAGE GROUP(S):</w:t>
      </w:r>
    </w:p>
    <w:p w:rsidR="00AB5533" w:rsidRPr="00443046" w:rsidRDefault="00AB5533" w:rsidP="00AB5533">
      <w:pPr>
        <w:pStyle w:val="PlainText"/>
        <w:rPr>
          <w:rFonts w:ascii="Courier New" w:hAnsi="Courier New" w:cs="Courier New"/>
        </w:rPr>
      </w:pPr>
      <w:r w:rsidRPr="00443046">
        <w:rPr>
          <w:rFonts w:ascii="Courier New" w:hAnsi="Courier New" w:cs="Courier New"/>
        </w:rPr>
        <w:t>WASTE CHARACTERISTIC HAZARD:   TOXIC</w:t>
      </w:r>
    </w:p>
    <w:p w:rsidR="00AB5533" w:rsidRPr="00443046" w:rsidRDefault="00AB5533" w:rsidP="00AB5533">
      <w:pPr>
        <w:pStyle w:val="PlainText"/>
        <w:rPr>
          <w:rFonts w:ascii="Courier New" w:hAnsi="Courier New" w:cs="Courier New"/>
        </w:rPr>
      </w:pPr>
    </w:p>
    <w:p w:rsidR="00AB5533" w:rsidRPr="00443046" w:rsidRDefault="00AB5533" w:rsidP="00AB5533">
      <w:pPr>
        <w:pStyle w:val="PlainText"/>
        <w:rPr>
          <w:rFonts w:ascii="Courier New" w:hAnsi="Courier New" w:cs="Courier New"/>
        </w:rPr>
      </w:pPr>
      <w:r w:rsidRPr="00443046">
        <w:rPr>
          <w:rFonts w:ascii="Courier New" w:hAnsi="Courier New" w:cs="Courier New"/>
        </w:rPr>
        <w:t>FIRE EXTINGUISHER: NONCOMBUSTIBLE.    USE EXTINGUISHING MEDIA APPROPRIATE TO</w:t>
      </w:r>
    </w:p>
    <w:p w:rsidR="00AB5533" w:rsidRPr="00443046" w:rsidRDefault="00AB5533" w:rsidP="00AB5533">
      <w:pPr>
        <w:pStyle w:val="PlainText"/>
        <w:rPr>
          <w:rFonts w:ascii="Courier New" w:hAnsi="Courier New" w:cs="Courier New"/>
        </w:rPr>
      </w:pPr>
      <w:proofErr w:type="gramStart"/>
      <w:r w:rsidRPr="00443046">
        <w:rPr>
          <w:rFonts w:ascii="Courier New" w:hAnsi="Courier New" w:cs="Courier New"/>
        </w:rPr>
        <w:t>SURROUNDING FIRE CONDITIONS.</w:t>
      </w:r>
      <w:proofErr w:type="gramEnd"/>
    </w:p>
    <w:p w:rsidR="00AB5533" w:rsidRPr="00443046" w:rsidRDefault="00AB5533" w:rsidP="00AB5533">
      <w:pPr>
        <w:pStyle w:val="PlainText"/>
        <w:rPr>
          <w:rFonts w:ascii="Courier New" w:hAnsi="Courier New" w:cs="Courier New"/>
        </w:rPr>
      </w:pPr>
      <w:r w:rsidRPr="00443046">
        <w:rPr>
          <w:rFonts w:ascii="Courier New" w:hAnsi="Courier New" w:cs="Courier New"/>
        </w:rPr>
        <w:t>TOXIC EMISSIONS WHEN BURNED: T KNOWN</w:t>
      </w:r>
    </w:p>
    <w:p w:rsidR="00AB5533" w:rsidRPr="00443046" w:rsidRDefault="00AB5533" w:rsidP="00AB5533">
      <w:pPr>
        <w:pStyle w:val="PlainText"/>
        <w:rPr>
          <w:rFonts w:ascii="Courier New" w:hAnsi="Courier New" w:cs="Courier New"/>
        </w:rPr>
      </w:pPr>
    </w:p>
    <w:p w:rsidR="00AB5533" w:rsidRPr="00443046" w:rsidRDefault="00AB5533" w:rsidP="00AB5533">
      <w:pPr>
        <w:pStyle w:val="PlainText"/>
        <w:rPr>
          <w:rFonts w:ascii="Courier New" w:hAnsi="Courier New" w:cs="Courier New"/>
        </w:rPr>
      </w:pPr>
      <w:r w:rsidRPr="00443046">
        <w:rPr>
          <w:rFonts w:ascii="Courier New" w:hAnsi="Courier New" w:cs="Courier New"/>
        </w:rPr>
        <w:t>REACTIVE PROPERTIES</w:t>
      </w:r>
    </w:p>
    <w:p w:rsidR="00AB5533" w:rsidRPr="00443046" w:rsidRDefault="00AB5533" w:rsidP="00AB5533">
      <w:pPr>
        <w:pStyle w:val="PlainText"/>
        <w:rPr>
          <w:rFonts w:ascii="Courier New" w:hAnsi="Courier New" w:cs="Courier New"/>
        </w:rPr>
      </w:pPr>
      <w:r w:rsidRPr="00443046">
        <w:rPr>
          <w:rFonts w:ascii="Courier New" w:hAnsi="Courier New" w:cs="Courier New"/>
        </w:rPr>
        <w:t>MIXTURES OF MERCURY WITH ACETYLENE, AMMONIA, CHLORINE DIOXIDE, METHYL</w:t>
      </w:r>
    </w:p>
    <w:p w:rsidR="00AB5533" w:rsidRPr="00443046" w:rsidRDefault="00AB5533" w:rsidP="00AB5533">
      <w:pPr>
        <w:pStyle w:val="PlainText"/>
        <w:rPr>
          <w:rFonts w:ascii="Courier New" w:hAnsi="Courier New" w:cs="Courier New"/>
        </w:rPr>
      </w:pPr>
      <w:r w:rsidRPr="00443046">
        <w:rPr>
          <w:rFonts w:ascii="Courier New" w:hAnsi="Courier New" w:cs="Courier New"/>
        </w:rPr>
        <w:t>AZIDE</w:t>
      </w:r>
      <w:proofErr w:type="gramStart"/>
      <w:r w:rsidRPr="00443046">
        <w:rPr>
          <w:rFonts w:ascii="Courier New" w:hAnsi="Courier New" w:cs="Courier New"/>
        </w:rPr>
        <w:t>,CHLORATES</w:t>
      </w:r>
      <w:proofErr w:type="gramEnd"/>
      <w:r w:rsidRPr="00443046">
        <w:rPr>
          <w:rFonts w:ascii="Courier New" w:hAnsi="Courier New" w:cs="Courier New"/>
        </w:rPr>
        <w:t>, NITRATES, OR HOT SULFURIC ACID CAN BE EXPLOSIVE.  A MIXTURE</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OFMERCURY WITH BORON PHOSPHODIIODIDE IS SPONTANEOUSLY FLAMMABLE. </w:t>
      </w:r>
    </w:p>
    <w:p w:rsidR="00AB5533" w:rsidRPr="00443046" w:rsidRDefault="00AB5533" w:rsidP="00AB5533">
      <w:pPr>
        <w:pStyle w:val="PlainText"/>
        <w:rPr>
          <w:rFonts w:ascii="Courier New" w:hAnsi="Courier New" w:cs="Courier New"/>
        </w:rPr>
      </w:pPr>
      <w:proofErr w:type="gramStart"/>
      <w:r w:rsidRPr="00443046">
        <w:rPr>
          <w:rFonts w:ascii="Courier New" w:hAnsi="Courier New" w:cs="Courier New"/>
        </w:rPr>
        <w:t>REACTSVIGOROUSLY WHEN GROUND WITH SODIUM CARBIDE.</w:t>
      </w:r>
      <w:proofErr w:type="gramEnd"/>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Immediately Dangerous to Life and </w:t>
      </w:r>
      <w:proofErr w:type="gramStart"/>
      <w:r w:rsidRPr="00443046">
        <w:rPr>
          <w:rFonts w:ascii="Courier New" w:hAnsi="Courier New" w:cs="Courier New"/>
        </w:rPr>
        <w:t>Health  10</w:t>
      </w:r>
      <w:proofErr w:type="gramEnd"/>
      <w:r w:rsidRPr="00443046">
        <w:rPr>
          <w:rFonts w:ascii="Courier New" w:hAnsi="Courier New" w:cs="Courier New"/>
        </w:rPr>
        <w:t xml:space="preserve"> mg/m3</w:t>
      </w:r>
    </w:p>
    <w:p w:rsidR="00AB5533" w:rsidRPr="00443046" w:rsidRDefault="00AB5533" w:rsidP="00AB5533">
      <w:pPr>
        <w:pStyle w:val="PlainText"/>
        <w:rPr>
          <w:rFonts w:ascii="Courier New" w:hAnsi="Courier New" w:cs="Courier New"/>
        </w:rPr>
      </w:pPr>
    </w:p>
    <w:p w:rsidR="00AB5533" w:rsidRPr="00443046" w:rsidRDefault="00AB5533" w:rsidP="00AB5533">
      <w:pPr>
        <w:pStyle w:val="PlainText"/>
        <w:rPr>
          <w:rFonts w:ascii="Courier New" w:hAnsi="Courier New" w:cs="Courier New"/>
        </w:rPr>
      </w:pPr>
      <w:r w:rsidRPr="00443046">
        <w:rPr>
          <w:rFonts w:ascii="Courier New" w:hAnsi="Courier New" w:cs="Courier New"/>
        </w:rPr>
        <w:t>US DEPARTMENT OF ENERGY TEEL'S</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w:t>
      </w:r>
      <w:proofErr w:type="gramEnd"/>
      <w:r w:rsidRPr="00443046">
        <w:rPr>
          <w:rFonts w:ascii="Courier New" w:hAnsi="Courier New" w:cs="Courier New"/>
        </w:rPr>
        <w:t>0405 mg/m3</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w:t>
      </w:r>
      <w:proofErr w:type="gramEnd"/>
      <w:r w:rsidRPr="00443046">
        <w:rPr>
          <w:rFonts w:ascii="Courier New" w:hAnsi="Courier New" w:cs="Courier New"/>
        </w:rPr>
        <w:t>162 mg/m3</w:t>
      </w:r>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DOE Ceiling Limit </w:t>
      </w:r>
      <w:proofErr w:type="gramStart"/>
      <w:r w:rsidRPr="00443046">
        <w:rPr>
          <w:rFonts w:ascii="Courier New" w:hAnsi="Courier New" w:cs="Courier New"/>
        </w:rPr>
        <w:t>.162 mg/m3</w:t>
      </w:r>
      <w:proofErr w:type="gramEnd"/>
    </w:p>
    <w:p w:rsidR="00AB5533" w:rsidRPr="00443046" w:rsidRDefault="00AB5533" w:rsidP="00AB5533">
      <w:pPr>
        <w:pStyle w:val="PlainText"/>
        <w:rPr>
          <w:rFonts w:ascii="Courier New" w:hAnsi="Courier New" w:cs="Courier New"/>
        </w:rPr>
      </w:pPr>
      <w:r w:rsidRPr="00443046">
        <w:rPr>
          <w:rFonts w:ascii="Courier New" w:hAnsi="Courier New" w:cs="Courier New"/>
        </w:rPr>
        <w:t xml:space="preserve">  Immediately Dangerous to Life and Health   16.2 mg/m3</w:t>
      </w:r>
    </w:p>
    <w:p w:rsidR="00AB5533" w:rsidRPr="00443046" w:rsidRDefault="00AB5533" w:rsidP="00AB5533">
      <w:pPr>
        <w:pStyle w:val="PlainText"/>
        <w:rPr>
          <w:rFonts w:ascii="Courier New" w:hAnsi="Courier New" w:cs="Courier New"/>
        </w:rPr>
      </w:pPr>
    </w:p>
    <w:p w:rsidR="00AB5533" w:rsidRPr="00443046" w:rsidRDefault="00AB5533" w:rsidP="00AB5533">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533"/>
    <w:rsid w:val="00AB5533"/>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553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533"/>
    <w:rPr>
      <w:rFonts w:ascii="Courier New" w:eastAsiaTheme="majorEastAsia" w:hAnsi="Courier New" w:cstheme="majorBidi"/>
      <w:b/>
      <w:bCs/>
      <w:sz w:val="20"/>
      <w:szCs w:val="28"/>
    </w:rPr>
  </w:style>
  <w:style w:type="paragraph" w:styleId="NoSpacing">
    <w:name w:val="No Spacing"/>
    <w:autoRedefine/>
    <w:uiPriority w:val="1"/>
    <w:qFormat/>
    <w:rsid w:val="00AB5533"/>
    <w:pPr>
      <w:spacing w:after="0" w:line="240" w:lineRule="auto"/>
      <w:jc w:val="both"/>
    </w:pPr>
    <w:rPr>
      <w:sz w:val="18"/>
    </w:rPr>
  </w:style>
  <w:style w:type="paragraph" w:styleId="PlainText">
    <w:name w:val="Plain Text"/>
    <w:basedOn w:val="Normal"/>
    <w:link w:val="PlainTextChar"/>
    <w:uiPriority w:val="99"/>
    <w:unhideWhenUsed/>
    <w:rsid w:val="00AB553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553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AB553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5533"/>
    <w:rPr>
      <w:rFonts w:ascii="Courier New" w:eastAsiaTheme="majorEastAsia" w:hAnsi="Courier New" w:cstheme="majorBidi"/>
      <w:b/>
      <w:bCs/>
      <w:sz w:val="20"/>
      <w:szCs w:val="28"/>
    </w:rPr>
  </w:style>
  <w:style w:type="paragraph" w:styleId="NoSpacing">
    <w:name w:val="No Spacing"/>
    <w:autoRedefine/>
    <w:uiPriority w:val="1"/>
    <w:qFormat/>
    <w:rsid w:val="00AB5533"/>
    <w:pPr>
      <w:spacing w:after="0" w:line="240" w:lineRule="auto"/>
      <w:jc w:val="both"/>
    </w:pPr>
    <w:rPr>
      <w:sz w:val="18"/>
    </w:rPr>
  </w:style>
  <w:style w:type="paragraph" w:styleId="PlainText">
    <w:name w:val="Plain Text"/>
    <w:basedOn w:val="Normal"/>
    <w:link w:val="PlainTextChar"/>
    <w:uiPriority w:val="99"/>
    <w:unhideWhenUsed/>
    <w:rsid w:val="00AB553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AB553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2012-09-06T11:23:00Z</dcterms:created>
  <dcterms:modified xsi:type="dcterms:W3CDTF">2012-09-06T11:23:00Z</dcterms:modified>
</cp:coreProperties>
</file>